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A4C9B" w14:textId="77777777" w:rsidR="005042E6" w:rsidRPr="00CE4054" w:rsidRDefault="005042E6" w:rsidP="005042E6">
      <w:pPr>
        <w:jc w:val="both"/>
        <w:rPr>
          <w:rFonts w:ascii="Calibri" w:hAnsi="Calibri" w:cs="Calibri"/>
          <w:b/>
          <w:bCs/>
        </w:rPr>
      </w:pPr>
      <w:bookmarkStart w:id="0" w:name="_Hlk106867874"/>
      <w:r w:rsidRPr="00CE4054">
        <w:rPr>
          <w:rFonts w:ascii="Calibri" w:hAnsi="Calibri" w:cs="Calibri"/>
          <w:b/>
          <w:bCs/>
        </w:rPr>
        <w:t>Food Play Policy</w:t>
      </w:r>
    </w:p>
    <w:p w14:paraId="40498896" w14:textId="77777777" w:rsidR="005042E6" w:rsidRPr="00CE4054" w:rsidRDefault="005042E6" w:rsidP="005042E6">
      <w:pPr>
        <w:jc w:val="both"/>
        <w:rPr>
          <w:rFonts w:ascii="Calibri" w:hAnsi="Calibri" w:cs="Calibri"/>
        </w:rPr>
      </w:pPr>
      <w:r>
        <w:rPr>
          <w:rFonts w:ascii="Calibri" w:hAnsi="Calibri" w:cs="Calibri"/>
        </w:rPr>
        <w:pict w14:anchorId="338318AC">
          <v:rect id="_x0000_i1025" style="width:0;height:1.5pt" o:hralign="center" o:hrstd="t" o:hr="t" fillcolor="#a0a0a0" stroked="f"/>
        </w:pict>
      </w:r>
    </w:p>
    <w:p w14:paraId="6009B7C2" w14:textId="77777777" w:rsidR="005042E6" w:rsidRPr="00CE4054" w:rsidRDefault="005042E6" w:rsidP="005042E6">
      <w:pPr>
        <w:jc w:val="both"/>
        <w:rPr>
          <w:rFonts w:ascii="Calibri" w:hAnsi="Calibri" w:cs="Calibri"/>
          <w:b/>
          <w:bCs/>
        </w:rPr>
      </w:pPr>
      <w:r w:rsidRPr="00CE4054">
        <w:rPr>
          <w:rFonts w:ascii="Calibri" w:hAnsi="Calibri" w:cs="Calibri"/>
          <w:b/>
          <w:bCs/>
        </w:rPr>
        <w:t>Policy Statement</w:t>
      </w:r>
    </w:p>
    <w:p w14:paraId="6FDB8270" w14:textId="7A50F1CE" w:rsidR="005042E6" w:rsidRPr="00CE4054" w:rsidRDefault="005042E6" w:rsidP="005042E6">
      <w:pPr>
        <w:jc w:val="both"/>
        <w:rPr>
          <w:rFonts w:ascii="Calibri" w:hAnsi="Calibri" w:cs="Calibri"/>
        </w:rPr>
      </w:pPr>
      <w:r w:rsidRPr="00CE4054">
        <w:rPr>
          <w:rFonts w:ascii="Calibri" w:hAnsi="Calibri" w:cs="Calibri"/>
        </w:rPr>
        <w:t xml:space="preserve">At Bell Day </w:t>
      </w:r>
      <w:r>
        <w:rPr>
          <w:rFonts w:ascii="Calibri" w:hAnsi="Calibri" w:cs="Calibri"/>
        </w:rPr>
        <w:t>Pre-school</w:t>
      </w:r>
      <w:r w:rsidRPr="00CE4054">
        <w:rPr>
          <w:rFonts w:ascii="Calibri" w:hAnsi="Calibri" w:cs="Calibri"/>
        </w:rPr>
        <w:t>, we recognise that sensory and exploratory play, including the use of food-based materials, can enhance children’s learning and development. However, children’s safety and wellbeing remain paramount.</w:t>
      </w:r>
    </w:p>
    <w:p w14:paraId="5327F148" w14:textId="77777777" w:rsidR="005042E6" w:rsidRPr="00CE4054" w:rsidRDefault="005042E6" w:rsidP="005042E6">
      <w:pPr>
        <w:jc w:val="both"/>
        <w:rPr>
          <w:rFonts w:ascii="Calibri" w:hAnsi="Calibri" w:cs="Calibri"/>
        </w:rPr>
      </w:pPr>
      <w:r w:rsidRPr="00CE4054">
        <w:rPr>
          <w:rFonts w:ascii="Calibri" w:hAnsi="Calibri" w:cs="Calibri"/>
        </w:rPr>
        <w:t xml:space="preserve">This policy is written in accordance with the EYFS Statutory Framework (2024) and our safeguarding and health and safety responsibilities. All food play activities are carefully risk assessed and supervised to ensure children </w:t>
      </w:r>
      <w:proofErr w:type="gramStart"/>
      <w:r w:rsidRPr="00CE4054">
        <w:rPr>
          <w:rFonts w:ascii="Calibri" w:hAnsi="Calibri" w:cs="Calibri"/>
        </w:rPr>
        <w:t>remain safe at all times</w:t>
      </w:r>
      <w:proofErr w:type="gramEnd"/>
      <w:r w:rsidRPr="00CE4054">
        <w:rPr>
          <w:rFonts w:ascii="Calibri" w:hAnsi="Calibri" w:cs="Calibri"/>
        </w:rPr>
        <w:t>.</w:t>
      </w:r>
    </w:p>
    <w:p w14:paraId="3E6034E4" w14:textId="77777777" w:rsidR="005042E6" w:rsidRPr="00CE4054" w:rsidRDefault="005042E6" w:rsidP="005042E6">
      <w:pPr>
        <w:jc w:val="both"/>
        <w:rPr>
          <w:rFonts w:ascii="Calibri" w:hAnsi="Calibri" w:cs="Calibri"/>
        </w:rPr>
      </w:pPr>
      <w:r>
        <w:rPr>
          <w:rFonts w:ascii="Calibri" w:hAnsi="Calibri" w:cs="Calibri"/>
        </w:rPr>
        <w:pict w14:anchorId="47564883">
          <v:rect id="_x0000_i1026" style="width:0;height:1.5pt" o:hralign="center" o:hrstd="t" o:hr="t" fillcolor="#a0a0a0" stroked="f"/>
        </w:pict>
      </w:r>
    </w:p>
    <w:p w14:paraId="0BD9F196" w14:textId="77777777" w:rsidR="005042E6" w:rsidRPr="00CE4054" w:rsidRDefault="005042E6" w:rsidP="005042E6">
      <w:pPr>
        <w:jc w:val="both"/>
        <w:rPr>
          <w:rFonts w:ascii="Calibri" w:hAnsi="Calibri" w:cs="Calibri"/>
          <w:b/>
          <w:bCs/>
        </w:rPr>
      </w:pPr>
      <w:r w:rsidRPr="00CE4054">
        <w:rPr>
          <w:rFonts w:ascii="Calibri" w:hAnsi="Calibri" w:cs="Calibri"/>
          <w:b/>
          <w:bCs/>
        </w:rPr>
        <w:t>Procedures for Safe Food Play</w:t>
      </w:r>
    </w:p>
    <w:p w14:paraId="4315CA67" w14:textId="77777777" w:rsidR="005042E6" w:rsidRPr="00CE4054" w:rsidRDefault="005042E6" w:rsidP="005042E6">
      <w:pPr>
        <w:jc w:val="both"/>
        <w:rPr>
          <w:rFonts w:ascii="Calibri" w:hAnsi="Calibri" w:cs="Calibri"/>
        </w:rPr>
      </w:pPr>
      <w:r w:rsidRPr="00CE4054">
        <w:rPr>
          <w:rFonts w:ascii="Calibri" w:hAnsi="Calibri" w:cs="Calibri"/>
        </w:rPr>
        <w:t>When using food or food-based materials in play, we will ensure:</w:t>
      </w:r>
    </w:p>
    <w:p w14:paraId="3602B320"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Activities are risk assessed prior to use.</w:t>
      </w:r>
    </w:p>
    <w:p w14:paraId="209EA712"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 xml:space="preserve">Children are </w:t>
      </w:r>
      <w:proofErr w:type="gramStart"/>
      <w:r w:rsidRPr="00CE4054">
        <w:rPr>
          <w:rFonts w:ascii="Calibri" w:hAnsi="Calibri" w:cs="Calibri"/>
        </w:rPr>
        <w:t>supervised at all times</w:t>
      </w:r>
      <w:proofErr w:type="gramEnd"/>
      <w:r w:rsidRPr="00CE4054">
        <w:rPr>
          <w:rFonts w:ascii="Calibri" w:hAnsi="Calibri" w:cs="Calibri"/>
        </w:rPr>
        <w:t>.</w:t>
      </w:r>
    </w:p>
    <w:p w14:paraId="017C2C38"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Choking hazards are identified and avoided.</w:t>
      </w:r>
    </w:p>
    <w:p w14:paraId="13B9092F"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Whole jelly cubes are not used. If jelly is used for play, it will be fully prepared with water according to manufacturer’s instructions before use.</w:t>
      </w:r>
    </w:p>
    <w:p w14:paraId="3CA20354"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Small items such as dried pasta, rice and pulses are only used with older children and under close supervision.</w:t>
      </w:r>
    </w:p>
    <w:p w14:paraId="2E6675C9"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Raw flour is not used in play unless it has been cooked/heated first to reduce the risk of harmful bacteria. Children will be supervised to minimise ingestion.</w:t>
      </w:r>
    </w:p>
    <w:p w14:paraId="2BC16E19"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All allergies, intolerances and dietary requirements are checked before activities take place.</w:t>
      </w:r>
    </w:p>
    <w:p w14:paraId="36A972E6"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Children’s allergy information is clearly visible to staff when preparing and setting up food play activities.</w:t>
      </w:r>
    </w:p>
    <w:p w14:paraId="1DA9B5C7"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Cross-contamination is prevented by using separate utensils, surfaces and storage where necessary.</w:t>
      </w:r>
    </w:p>
    <w:p w14:paraId="12AF4D11"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Cooking activities are checked beforehand to ensure all children can safely participate based on their individual needs.</w:t>
      </w:r>
    </w:p>
    <w:p w14:paraId="6A2C3A5F"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Food used for play is never re-served for consumption.</w:t>
      </w:r>
    </w:p>
    <w:p w14:paraId="3DC84D5E"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Food is only used where it enhances the learning experience and is not used unnecessarily.</w:t>
      </w:r>
    </w:p>
    <w:p w14:paraId="484CD67B" w14:textId="77777777" w:rsidR="005042E6" w:rsidRPr="00CE4054" w:rsidRDefault="005042E6" w:rsidP="005042E6">
      <w:pPr>
        <w:numPr>
          <w:ilvl w:val="0"/>
          <w:numId w:val="2"/>
        </w:numPr>
        <w:jc w:val="both"/>
        <w:rPr>
          <w:rFonts w:ascii="Calibri" w:hAnsi="Calibri" w:cs="Calibri"/>
        </w:rPr>
      </w:pPr>
      <w:r w:rsidRPr="00CE4054">
        <w:rPr>
          <w:rFonts w:ascii="Calibri" w:hAnsi="Calibri" w:cs="Calibri"/>
        </w:rPr>
        <w:t>Where appropriate, dry materials may be reused for further play activities but will not be consumed.</w:t>
      </w:r>
    </w:p>
    <w:p w14:paraId="46CD0387" w14:textId="77777777" w:rsidR="005042E6" w:rsidRPr="00CE4054" w:rsidRDefault="005042E6" w:rsidP="005042E6">
      <w:pPr>
        <w:jc w:val="both"/>
        <w:rPr>
          <w:rFonts w:ascii="Calibri" w:hAnsi="Calibri" w:cs="Calibri"/>
        </w:rPr>
      </w:pPr>
      <w:r>
        <w:rPr>
          <w:rFonts w:ascii="Calibri" w:hAnsi="Calibri" w:cs="Calibri"/>
        </w:rPr>
        <w:pict w14:anchorId="5428B51C">
          <v:rect id="_x0000_i1027" style="width:0;height:1.5pt" o:hralign="center" o:hrstd="t" o:hr="t" fillcolor="#a0a0a0" stroked="f"/>
        </w:pict>
      </w:r>
    </w:p>
    <w:p w14:paraId="420D1986" w14:textId="77777777" w:rsidR="005042E6" w:rsidRPr="00CE4054" w:rsidRDefault="005042E6" w:rsidP="005042E6">
      <w:pPr>
        <w:jc w:val="both"/>
        <w:rPr>
          <w:rFonts w:ascii="Calibri" w:hAnsi="Calibri" w:cs="Calibri"/>
          <w:b/>
          <w:bCs/>
        </w:rPr>
      </w:pPr>
      <w:r w:rsidRPr="00CE4054">
        <w:rPr>
          <w:rFonts w:ascii="Calibri" w:hAnsi="Calibri" w:cs="Calibri"/>
          <w:b/>
          <w:bCs/>
        </w:rPr>
        <w:t>Inclusion and Safeguarding</w:t>
      </w:r>
    </w:p>
    <w:p w14:paraId="0B990E76" w14:textId="77777777" w:rsidR="005042E6" w:rsidRPr="00CE4054" w:rsidRDefault="005042E6" w:rsidP="005042E6">
      <w:pPr>
        <w:jc w:val="both"/>
        <w:rPr>
          <w:rFonts w:ascii="Calibri" w:hAnsi="Calibri" w:cs="Calibri"/>
        </w:rPr>
      </w:pPr>
      <w:r w:rsidRPr="00CE4054">
        <w:rPr>
          <w:rFonts w:ascii="Calibri" w:hAnsi="Calibri" w:cs="Calibri"/>
        </w:rPr>
        <w:t>We ensure that:</w:t>
      </w:r>
    </w:p>
    <w:p w14:paraId="09CC841C" w14:textId="77777777" w:rsidR="005042E6" w:rsidRPr="00CE4054" w:rsidRDefault="005042E6" w:rsidP="005042E6">
      <w:pPr>
        <w:numPr>
          <w:ilvl w:val="0"/>
          <w:numId w:val="3"/>
        </w:numPr>
        <w:jc w:val="both"/>
        <w:rPr>
          <w:rFonts w:ascii="Calibri" w:hAnsi="Calibri" w:cs="Calibri"/>
        </w:rPr>
      </w:pPr>
      <w:r w:rsidRPr="00CE4054">
        <w:rPr>
          <w:rFonts w:ascii="Calibri" w:hAnsi="Calibri" w:cs="Calibri"/>
        </w:rPr>
        <w:t>Activities are adapted so that no child is excluded due to allergies, medical needs or dietary requirements.</w:t>
      </w:r>
    </w:p>
    <w:p w14:paraId="05F4E557" w14:textId="77777777" w:rsidR="005042E6" w:rsidRPr="00CE4054" w:rsidRDefault="005042E6" w:rsidP="005042E6">
      <w:pPr>
        <w:numPr>
          <w:ilvl w:val="0"/>
          <w:numId w:val="3"/>
        </w:numPr>
        <w:jc w:val="both"/>
        <w:rPr>
          <w:rFonts w:ascii="Calibri" w:hAnsi="Calibri" w:cs="Calibri"/>
        </w:rPr>
      </w:pPr>
      <w:r w:rsidRPr="00CE4054">
        <w:rPr>
          <w:rFonts w:ascii="Calibri" w:hAnsi="Calibri" w:cs="Calibri"/>
        </w:rPr>
        <w:t>Children are supported to understand that play materials are not always for eating.</w:t>
      </w:r>
    </w:p>
    <w:p w14:paraId="1F0EF2CE" w14:textId="77777777" w:rsidR="005042E6" w:rsidRPr="00CE4054" w:rsidRDefault="005042E6" w:rsidP="005042E6">
      <w:pPr>
        <w:numPr>
          <w:ilvl w:val="0"/>
          <w:numId w:val="3"/>
        </w:numPr>
        <w:jc w:val="both"/>
        <w:rPr>
          <w:rFonts w:ascii="Calibri" w:hAnsi="Calibri" w:cs="Calibri"/>
        </w:rPr>
      </w:pPr>
      <w:r w:rsidRPr="00CE4054">
        <w:rPr>
          <w:rFonts w:ascii="Calibri" w:hAnsi="Calibri" w:cs="Calibri"/>
        </w:rPr>
        <w:t>Good hygiene practices are followed, including handwashing before and after activities.</w:t>
      </w:r>
    </w:p>
    <w:p w14:paraId="1B858528" w14:textId="77777777" w:rsidR="005042E6" w:rsidRPr="00CE4054" w:rsidRDefault="005042E6" w:rsidP="005042E6">
      <w:pPr>
        <w:jc w:val="both"/>
        <w:rPr>
          <w:rFonts w:ascii="Calibri" w:hAnsi="Calibri" w:cs="Calibri"/>
        </w:rPr>
      </w:pPr>
      <w:r>
        <w:rPr>
          <w:rFonts w:ascii="Calibri" w:hAnsi="Calibri" w:cs="Calibri"/>
        </w:rPr>
        <w:pict w14:anchorId="38B8E61D">
          <v:rect id="_x0000_i1028" style="width:0;height:1.5pt" o:hralign="center" o:hrstd="t" o:hr="t" fillcolor="#a0a0a0" stroked="f"/>
        </w:pict>
      </w:r>
    </w:p>
    <w:p w14:paraId="6C520B79" w14:textId="77777777" w:rsidR="005042E6" w:rsidRPr="00CE4054" w:rsidRDefault="005042E6" w:rsidP="005042E6">
      <w:pPr>
        <w:jc w:val="both"/>
        <w:rPr>
          <w:rFonts w:ascii="Calibri" w:hAnsi="Calibri" w:cs="Calibri"/>
          <w:b/>
          <w:bCs/>
        </w:rPr>
      </w:pPr>
      <w:r w:rsidRPr="00CE4054">
        <w:rPr>
          <w:rFonts w:ascii="Calibri" w:hAnsi="Calibri" w:cs="Calibri"/>
          <w:b/>
          <w:bCs/>
        </w:rPr>
        <w:t>Food Hygiene</w:t>
      </w:r>
    </w:p>
    <w:p w14:paraId="228F06C9" w14:textId="77777777" w:rsidR="005042E6" w:rsidRPr="00CE4054" w:rsidRDefault="005042E6" w:rsidP="005042E6">
      <w:pPr>
        <w:jc w:val="both"/>
        <w:rPr>
          <w:rFonts w:ascii="Calibri" w:hAnsi="Calibri" w:cs="Calibri"/>
        </w:rPr>
      </w:pPr>
      <w:r w:rsidRPr="00CE4054">
        <w:rPr>
          <w:rFonts w:ascii="Calibri" w:hAnsi="Calibri" w:cs="Calibri"/>
        </w:rPr>
        <w:t>All food play activities are conducted in line with our Food Hygiene and Health and Safety policies. Surfaces are cleaned before and after use, and any perishable items are disposed of safely.</w:t>
      </w:r>
    </w:p>
    <w:p w14:paraId="6404212A" w14:textId="77777777" w:rsidR="005042E6" w:rsidRPr="00CE4054" w:rsidRDefault="005042E6" w:rsidP="005042E6">
      <w:pPr>
        <w:jc w:val="both"/>
        <w:rPr>
          <w:rFonts w:ascii="Calibri" w:hAnsi="Calibri" w:cs="Calibri"/>
        </w:rPr>
      </w:pPr>
      <w:r>
        <w:rPr>
          <w:rFonts w:ascii="Calibri" w:hAnsi="Calibri" w:cs="Calibri"/>
        </w:rPr>
        <w:lastRenderedPageBreak/>
        <w:pict w14:anchorId="2860B270">
          <v:rect id="_x0000_i1029" style="width:0;height:1.5pt" o:hralign="center" o:hrstd="t" o:hr="t" fillcolor="#a0a0a0" stroked="f"/>
        </w:pict>
      </w:r>
    </w:p>
    <w:p w14:paraId="0D79216D" w14:textId="77777777" w:rsidR="005042E6" w:rsidRPr="00CE4054" w:rsidRDefault="005042E6" w:rsidP="005042E6">
      <w:pPr>
        <w:jc w:val="both"/>
        <w:rPr>
          <w:rFonts w:ascii="Calibri" w:hAnsi="Calibri" w:cs="Calibri"/>
          <w:b/>
          <w:bCs/>
        </w:rPr>
      </w:pPr>
      <w:r w:rsidRPr="00CE4054">
        <w:rPr>
          <w:rFonts w:ascii="Calibri" w:hAnsi="Calibri" w:cs="Calibri"/>
          <w:b/>
          <w:bCs/>
        </w:rPr>
        <w:t>Monitoring and Review</w:t>
      </w:r>
    </w:p>
    <w:p w14:paraId="7B040BEA" w14:textId="77777777" w:rsidR="005042E6" w:rsidRPr="00CE4054" w:rsidRDefault="005042E6" w:rsidP="005042E6">
      <w:pPr>
        <w:jc w:val="both"/>
        <w:rPr>
          <w:rFonts w:ascii="Calibri" w:hAnsi="Calibri" w:cs="Calibri"/>
        </w:rPr>
      </w:pPr>
      <w:r w:rsidRPr="00CE4054">
        <w:rPr>
          <w:rFonts w:ascii="Calibri" w:hAnsi="Calibri" w:cs="Calibri"/>
        </w:rPr>
        <w:t>Food play activities are reviewed as part of our ongoing risk assessment and health and safety monitoring procedures.</w:t>
      </w:r>
    </w:p>
    <w:p w14:paraId="3A619950" w14:textId="77777777" w:rsidR="00745E69" w:rsidRPr="00970CC6" w:rsidRDefault="00745E69" w:rsidP="00745E69">
      <w:pPr>
        <w:jc w:val="both"/>
        <w:rPr>
          <w:rFonts w:ascii="Calibri" w:hAnsi="Calibri" w:cs="Calibri"/>
        </w:rPr>
      </w:pPr>
    </w:p>
    <w:p w14:paraId="4D437292" w14:textId="77777777" w:rsidR="00745E69" w:rsidRPr="00970CC6" w:rsidRDefault="00745E69" w:rsidP="00745E6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45E69" w:rsidRPr="00970CC6" w14:paraId="3B143721" w14:textId="77777777" w:rsidTr="0099325D">
        <w:trPr>
          <w:jc w:val="center"/>
        </w:trPr>
        <w:tc>
          <w:tcPr>
            <w:tcW w:w="2943" w:type="dxa"/>
            <w:tcBorders>
              <w:top w:val="single" w:sz="4" w:space="0" w:color="000000"/>
            </w:tcBorders>
            <w:vAlign w:val="center"/>
          </w:tcPr>
          <w:p w14:paraId="2F8F2315" w14:textId="77777777" w:rsidR="00745E69" w:rsidRPr="00970CC6" w:rsidRDefault="00745E69" w:rsidP="0099325D">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2141A084" w14:textId="147C10DF" w:rsidR="00745E69" w:rsidRPr="00970CC6" w:rsidRDefault="00745E69" w:rsidP="0099325D">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sidR="005042E6">
              <w:rPr>
                <w:rFonts w:ascii="Calibri" w:eastAsia="Arial" w:hAnsi="Calibri" w:cs="Calibri"/>
                <w:b/>
                <w:sz w:val="20"/>
                <w:szCs w:val="20"/>
              </w:rPr>
              <w:t>Pre-school</w:t>
            </w:r>
          </w:p>
        </w:tc>
        <w:tc>
          <w:tcPr>
            <w:tcW w:w="2754" w:type="dxa"/>
            <w:tcBorders>
              <w:top w:val="single" w:sz="4" w:space="0" w:color="000000"/>
            </w:tcBorders>
            <w:vAlign w:val="center"/>
          </w:tcPr>
          <w:p w14:paraId="6DB7B128" w14:textId="77777777" w:rsidR="00745E69" w:rsidRPr="00970CC6" w:rsidRDefault="00745E69" w:rsidP="0099325D">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745E69" w:rsidRPr="00970CC6" w14:paraId="5D176CC8" w14:textId="77777777" w:rsidTr="0099325D">
        <w:trPr>
          <w:jc w:val="center"/>
        </w:trPr>
        <w:tc>
          <w:tcPr>
            <w:tcW w:w="2943" w:type="dxa"/>
            <w:vAlign w:val="center"/>
          </w:tcPr>
          <w:p w14:paraId="1193C089" w14:textId="0CCBA5E7" w:rsidR="00745E69" w:rsidRPr="00970CC6" w:rsidRDefault="00405419" w:rsidP="0099325D">
            <w:pPr>
              <w:jc w:val="both"/>
              <w:rPr>
                <w:rFonts w:ascii="Calibri" w:eastAsia="Calibri" w:hAnsi="Calibri" w:cs="Calibri"/>
                <w:sz w:val="22"/>
                <w:szCs w:val="22"/>
              </w:rPr>
            </w:pPr>
            <w:r>
              <w:rPr>
                <w:rFonts w:ascii="Calibri" w:eastAsia="Arial" w:hAnsi="Calibri" w:cs="Calibri"/>
                <w:i/>
                <w:sz w:val="20"/>
                <w:szCs w:val="20"/>
              </w:rPr>
              <w:t>28/02/2025</w:t>
            </w:r>
          </w:p>
        </w:tc>
        <w:tc>
          <w:tcPr>
            <w:tcW w:w="3408" w:type="dxa"/>
          </w:tcPr>
          <w:p w14:paraId="6C4E0F8C" w14:textId="44926C0A" w:rsidR="00745E69" w:rsidRPr="00970CC6" w:rsidRDefault="00745E69" w:rsidP="0099325D">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09B76E84" w14:textId="35BC320A" w:rsidR="00745E69" w:rsidRPr="00970CC6" w:rsidRDefault="00405419" w:rsidP="0099325D">
            <w:pPr>
              <w:jc w:val="both"/>
              <w:rPr>
                <w:rFonts w:ascii="Calibri" w:eastAsia="Calibri" w:hAnsi="Calibri" w:cs="Calibri"/>
                <w:sz w:val="22"/>
                <w:szCs w:val="22"/>
              </w:rPr>
            </w:pPr>
            <w:r>
              <w:rPr>
                <w:rFonts w:ascii="Calibri" w:eastAsia="Arial" w:hAnsi="Calibri" w:cs="Calibri"/>
                <w:i/>
                <w:sz w:val="20"/>
                <w:szCs w:val="20"/>
              </w:rPr>
              <w:t>28/02/2026</w:t>
            </w:r>
          </w:p>
        </w:tc>
      </w:tr>
    </w:tbl>
    <w:p w14:paraId="66B522A6" w14:textId="77777777" w:rsidR="00745E69" w:rsidRPr="00970CC6" w:rsidRDefault="00745E69" w:rsidP="00745E69">
      <w:pPr>
        <w:jc w:val="both"/>
        <w:rPr>
          <w:rFonts w:ascii="Calibri" w:hAnsi="Calibri" w:cs="Calibri"/>
          <w:b/>
          <w:sz w:val="36"/>
        </w:rPr>
      </w:pPr>
    </w:p>
    <w:bookmarkEnd w:id="0"/>
    <w:p w14:paraId="1DE542BB"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1C23" w14:textId="77777777" w:rsidR="0092074F" w:rsidRDefault="0092074F" w:rsidP="00BE215A">
      <w:r>
        <w:separator/>
      </w:r>
    </w:p>
  </w:endnote>
  <w:endnote w:type="continuationSeparator" w:id="0">
    <w:p w14:paraId="770D37EF" w14:textId="77777777" w:rsidR="0092074F" w:rsidRDefault="0092074F" w:rsidP="00BE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9CD2" w14:textId="77777777" w:rsidR="00BE215A" w:rsidRDefault="00BE2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249E" w14:textId="77777777" w:rsidR="00BE215A" w:rsidRDefault="00BE21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A6E9" w14:textId="77777777" w:rsidR="00BE215A" w:rsidRDefault="00BE2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D04A" w14:textId="77777777" w:rsidR="0092074F" w:rsidRDefault="0092074F" w:rsidP="00BE215A">
      <w:r>
        <w:separator/>
      </w:r>
    </w:p>
  </w:footnote>
  <w:footnote w:type="continuationSeparator" w:id="0">
    <w:p w14:paraId="53D03961" w14:textId="77777777" w:rsidR="0092074F" w:rsidRDefault="0092074F" w:rsidP="00BE2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3674" w14:textId="28DC714C" w:rsidR="00BE215A" w:rsidRDefault="0092074F">
    <w:pPr>
      <w:pStyle w:val="Header"/>
    </w:pPr>
    <w:r>
      <w:rPr>
        <w:noProof/>
      </w:rPr>
      <w:pict w14:anchorId="2BF329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3346985"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D4FB" w14:textId="2A85689D" w:rsidR="00BE215A" w:rsidRDefault="0092074F">
    <w:pPr>
      <w:pStyle w:val="Header"/>
    </w:pPr>
    <w:r>
      <w:rPr>
        <w:noProof/>
      </w:rPr>
      <w:pict w14:anchorId="5B0B14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3346986"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3227" w14:textId="54AAEF7E" w:rsidR="00BE215A" w:rsidRDefault="0092074F">
    <w:pPr>
      <w:pStyle w:val="Header"/>
    </w:pPr>
    <w:r>
      <w:rPr>
        <w:noProof/>
      </w:rPr>
      <w:pict w14:anchorId="3CB28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3346984"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51212"/>
    <w:multiLevelType w:val="multilevel"/>
    <w:tmpl w:val="C032F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64763F"/>
    <w:multiLevelType w:val="multilevel"/>
    <w:tmpl w:val="6092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8512622">
    <w:abstractNumId w:val="2"/>
  </w:num>
  <w:num w:numId="2" w16cid:durableId="529998819">
    <w:abstractNumId w:val="0"/>
  </w:num>
  <w:num w:numId="3" w16cid:durableId="165212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69"/>
    <w:rsid w:val="00072741"/>
    <w:rsid w:val="002B01CB"/>
    <w:rsid w:val="00405419"/>
    <w:rsid w:val="005042E6"/>
    <w:rsid w:val="00582E97"/>
    <w:rsid w:val="0061476C"/>
    <w:rsid w:val="0064386D"/>
    <w:rsid w:val="0065795F"/>
    <w:rsid w:val="00727698"/>
    <w:rsid w:val="00745E69"/>
    <w:rsid w:val="00770FC3"/>
    <w:rsid w:val="0092074F"/>
    <w:rsid w:val="00B358EA"/>
    <w:rsid w:val="00BE215A"/>
    <w:rsid w:val="00C729BB"/>
    <w:rsid w:val="00F75CE4"/>
    <w:rsid w:val="00FD6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D709C"/>
  <w15:chartTrackingRefBased/>
  <w15:docId w15:val="{82637AC9-BF37-4838-8A84-62B00020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E6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45E6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E69"/>
    <w:pPr>
      <w:ind w:left="720"/>
    </w:pPr>
  </w:style>
  <w:style w:type="paragraph" w:customStyle="1" w:styleId="H1">
    <w:name w:val="H1"/>
    <w:basedOn w:val="Heading1"/>
    <w:next w:val="Heading1"/>
    <w:qFormat/>
    <w:rsid w:val="00745E69"/>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deleteasappropriate">
    <w:name w:val="delete as appropriate"/>
    <w:basedOn w:val="Normal"/>
    <w:qFormat/>
    <w:rsid w:val="00745E69"/>
    <w:rPr>
      <w:i/>
      <w:sz w:val="20"/>
    </w:rPr>
  </w:style>
  <w:style w:type="character" w:customStyle="1" w:styleId="Heading1Char">
    <w:name w:val="Heading 1 Char"/>
    <w:basedOn w:val="DefaultParagraphFont"/>
    <w:link w:val="Heading1"/>
    <w:uiPriority w:val="9"/>
    <w:rsid w:val="00745E69"/>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BE215A"/>
    <w:pPr>
      <w:tabs>
        <w:tab w:val="center" w:pos="4513"/>
        <w:tab w:val="right" w:pos="9026"/>
      </w:tabs>
    </w:pPr>
  </w:style>
  <w:style w:type="character" w:customStyle="1" w:styleId="HeaderChar">
    <w:name w:val="Header Char"/>
    <w:basedOn w:val="DefaultParagraphFont"/>
    <w:link w:val="Header"/>
    <w:uiPriority w:val="99"/>
    <w:rsid w:val="00BE215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E215A"/>
    <w:pPr>
      <w:tabs>
        <w:tab w:val="center" w:pos="4513"/>
        <w:tab w:val="right" w:pos="9026"/>
      </w:tabs>
    </w:pPr>
  </w:style>
  <w:style w:type="character" w:customStyle="1" w:styleId="FooterChar">
    <w:name w:val="Footer Char"/>
    <w:basedOn w:val="DefaultParagraphFont"/>
    <w:link w:val="Footer"/>
    <w:uiPriority w:val="99"/>
    <w:rsid w:val="00BE215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2</cp:revision>
  <cp:lastPrinted>2025-02-28T10:10:00Z</cp:lastPrinted>
  <dcterms:created xsi:type="dcterms:W3CDTF">2026-02-11T10:58:00Z</dcterms:created>
  <dcterms:modified xsi:type="dcterms:W3CDTF">2026-02-11T10:58:00Z</dcterms:modified>
</cp:coreProperties>
</file>