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728E" w14:textId="1B7CDF6A" w:rsid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 xml:space="preserve">Gun and Superhero Play Policy – Bell Day </w:t>
      </w:r>
      <w:r w:rsidR="000C4E21">
        <w:rPr>
          <w:rFonts w:ascii="Calibri" w:hAnsi="Calibri" w:cs="Calibri"/>
          <w:b/>
          <w:bCs/>
        </w:rPr>
        <w:t>Pre-school</w:t>
      </w:r>
    </w:p>
    <w:p w14:paraId="3AFAA056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</w:p>
    <w:p w14:paraId="05FD9851" w14:textId="77777777" w:rsid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Purpose</w:t>
      </w:r>
    </w:p>
    <w:p w14:paraId="42C0D735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</w:p>
    <w:p w14:paraId="6CC91006" w14:textId="77777777" w:rsid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At Bell Day Nursery, we support all children’s interests as part of their play, learning, and development, including </w:t>
      </w:r>
      <w:r w:rsidRPr="00002B13">
        <w:rPr>
          <w:rFonts w:ascii="Calibri" w:hAnsi="Calibri" w:cs="Calibri"/>
          <w:b/>
          <w:bCs/>
        </w:rPr>
        <w:t>gun and superhero play</w:t>
      </w:r>
      <w:r w:rsidRPr="00002B13">
        <w:rPr>
          <w:rFonts w:ascii="Calibri" w:hAnsi="Calibri" w:cs="Calibri"/>
        </w:rPr>
        <w:t xml:space="preserve">. This policy aligns with the </w:t>
      </w:r>
      <w:r w:rsidRPr="00002B13">
        <w:rPr>
          <w:rFonts w:ascii="Calibri" w:hAnsi="Calibri" w:cs="Calibri"/>
          <w:b/>
          <w:bCs/>
        </w:rPr>
        <w:t>EYFS requirements</w:t>
      </w:r>
      <w:r w:rsidRPr="00002B13">
        <w:rPr>
          <w:rFonts w:ascii="Calibri" w:hAnsi="Calibri" w:cs="Calibri"/>
        </w:rPr>
        <w:t xml:space="preserve">, our </w:t>
      </w:r>
      <w:r w:rsidRPr="00002B13">
        <w:rPr>
          <w:rFonts w:ascii="Calibri" w:hAnsi="Calibri" w:cs="Calibri"/>
          <w:b/>
          <w:bCs/>
        </w:rPr>
        <w:t>Quality Provision Policy</w:t>
      </w:r>
      <w:r w:rsidRPr="00002B13">
        <w:rPr>
          <w:rFonts w:ascii="Calibri" w:hAnsi="Calibri" w:cs="Calibri"/>
        </w:rPr>
        <w:t xml:space="preserve">, </w:t>
      </w:r>
      <w:r w:rsidRPr="00002B13">
        <w:rPr>
          <w:rFonts w:ascii="Calibri" w:hAnsi="Calibri" w:cs="Calibri"/>
          <w:b/>
          <w:bCs/>
        </w:rPr>
        <w:t>Early Learning Opportunities Statement</w:t>
      </w:r>
      <w:r w:rsidRPr="00002B13">
        <w:rPr>
          <w:rFonts w:ascii="Calibri" w:hAnsi="Calibri" w:cs="Calibri"/>
        </w:rPr>
        <w:t xml:space="preserve">, and </w:t>
      </w:r>
      <w:r w:rsidRPr="00002B13">
        <w:rPr>
          <w:rFonts w:ascii="Calibri" w:hAnsi="Calibri" w:cs="Calibri"/>
          <w:b/>
          <w:bCs/>
        </w:rPr>
        <w:t>Promoting Positive Behaviour Policy</w:t>
      </w:r>
      <w:r w:rsidRPr="00002B13">
        <w:rPr>
          <w:rFonts w:ascii="Calibri" w:hAnsi="Calibri" w:cs="Calibri"/>
        </w:rPr>
        <w:t>.</w:t>
      </w:r>
    </w:p>
    <w:p w14:paraId="1B857FD1" w14:textId="77777777" w:rsidR="000C4E21" w:rsidRPr="00002B13" w:rsidRDefault="000C4E21" w:rsidP="00002B13">
      <w:pPr>
        <w:pStyle w:val="ListParagraph"/>
        <w:contextualSpacing/>
        <w:rPr>
          <w:rFonts w:ascii="Calibri" w:hAnsi="Calibri" w:cs="Calibri"/>
        </w:rPr>
      </w:pPr>
    </w:p>
    <w:p w14:paraId="7878A3A6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Gun and superhero play helps children make sense of the world, explore ideas, and develop important skills in a safe and supportive environment.</w:t>
      </w:r>
    </w:p>
    <w:p w14:paraId="472AFFAE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pict w14:anchorId="53C44243">
          <v:rect id="_x0000_i1055" style="width:0;height:1.5pt" o:hrstd="t" o:hr="t" fillcolor="#a0a0a0" stroked="f"/>
        </w:pict>
      </w:r>
    </w:p>
    <w:p w14:paraId="579F9119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Understanding Gun and Superhero Play</w:t>
      </w:r>
    </w:p>
    <w:p w14:paraId="1F8E5296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Children may develop an interest in gun or superhero play from:</w:t>
      </w:r>
    </w:p>
    <w:p w14:paraId="32030A8D" w14:textId="77777777" w:rsidR="00002B13" w:rsidRPr="00002B13" w:rsidRDefault="00002B13" w:rsidP="00002B13">
      <w:pPr>
        <w:pStyle w:val="ListParagraph"/>
        <w:numPr>
          <w:ilvl w:val="0"/>
          <w:numId w:val="3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Watching movies or TV characters involved in action or physical battles.</w:t>
      </w:r>
    </w:p>
    <w:p w14:paraId="39B896B2" w14:textId="77777777" w:rsidR="00002B13" w:rsidRPr="00002B13" w:rsidRDefault="00002B13" w:rsidP="00002B13">
      <w:pPr>
        <w:pStyle w:val="ListParagraph"/>
        <w:numPr>
          <w:ilvl w:val="0"/>
          <w:numId w:val="3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Observing older siblings or parents playing online games with weapons.</w:t>
      </w:r>
    </w:p>
    <w:p w14:paraId="7979EB79" w14:textId="77777777" w:rsidR="00002B13" w:rsidRPr="00002B13" w:rsidRDefault="00002B13" w:rsidP="00002B13">
      <w:pPr>
        <w:pStyle w:val="ListParagraph"/>
        <w:numPr>
          <w:ilvl w:val="0"/>
          <w:numId w:val="3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Having parents whose work involves guns or similar tools.</w:t>
      </w:r>
    </w:p>
    <w:p w14:paraId="554B85BB" w14:textId="77777777" w:rsidR="00002B13" w:rsidRPr="00002B13" w:rsidRDefault="00002B13" w:rsidP="00002B13">
      <w:pPr>
        <w:pStyle w:val="ListParagraph"/>
        <w:numPr>
          <w:ilvl w:val="0"/>
          <w:numId w:val="3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Personal or observed experiences of real-life conflict or trauma.</w:t>
      </w:r>
    </w:p>
    <w:p w14:paraId="4D562BAD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pict w14:anchorId="2B2EF808">
          <v:rect id="_x0000_i1056" style="width:0;height:1.5pt" o:hrstd="t" o:hr="t" fillcolor="#a0a0a0" stroked="f"/>
        </w:pict>
      </w:r>
    </w:p>
    <w:p w14:paraId="7DD67664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Benefits of Gun and Superhero Play</w:t>
      </w:r>
    </w:p>
    <w:p w14:paraId="2788E5C6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Supporting this type of play can help children:</w:t>
      </w:r>
    </w:p>
    <w:p w14:paraId="49E391C1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Follow their interests and feel valued.</w:t>
      </w:r>
    </w:p>
    <w:p w14:paraId="3A5B7520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Develop </w:t>
      </w:r>
      <w:r w:rsidRPr="00002B13">
        <w:rPr>
          <w:rFonts w:ascii="Calibri" w:hAnsi="Calibri" w:cs="Calibri"/>
          <w:b/>
          <w:bCs/>
        </w:rPr>
        <w:t>imagination and creativity</w:t>
      </w:r>
      <w:r w:rsidRPr="00002B13">
        <w:rPr>
          <w:rFonts w:ascii="Calibri" w:hAnsi="Calibri" w:cs="Calibri"/>
        </w:rPr>
        <w:t>.</w:t>
      </w:r>
    </w:p>
    <w:p w14:paraId="61A9288F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Learn </w:t>
      </w:r>
      <w:r w:rsidRPr="00002B13">
        <w:rPr>
          <w:rFonts w:ascii="Calibri" w:hAnsi="Calibri" w:cs="Calibri"/>
          <w:b/>
          <w:bCs/>
        </w:rPr>
        <w:t>conflict resolution skills</w:t>
      </w:r>
      <w:r w:rsidRPr="00002B13">
        <w:rPr>
          <w:rFonts w:ascii="Calibri" w:hAnsi="Calibri" w:cs="Calibri"/>
        </w:rPr>
        <w:t>.</w:t>
      </w:r>
    </w:p>
    <w:p w14:paraId="3185F148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Build </w:t>
      </w:r>
      <w:r w:rsidRPr="00002B13">
        <w:rPr>
          <w:rFonts w:ascii="Calibri" w:hAnsi="Calibri" w:cs="Calibri"/>
          <w:b/>
          <w:bCs/>
        </w:rPr>
        <w:t>self-esteem and confidence</w:t>
      </w:r>
      <w:r w:rsidRPr="00002B13">
        <w:rPr>
          <w:rFonts w:ascii="Calibri" w:hAnsi="Calibri" w:cs="Calibri"/>
        </w:rPr>
        <w:t>.</w:t>
      </w:r>
    </w:p>
    <w:p w14:paraId="7A86303E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Enhance </w:t>
      </w:r>
      <w:r w:rsidRPr="00002B13">
        <w:rPr>
          <w:rFonts w:ascii="Calibri" w:hAnsi="Calibri" w:cs="Calibri"/>
          <w:b/>
          <w:bCs/>
        </w:rPr>
        <w:t>language and communication skills</w:t>
      </w:r>
      <w:r w:rsidRPr="00002B13">
        <w:rPr>
          <w:rFonts w:ascii="Calibri" w:hAnsi="Calibri" w:cs="Calibri"/>
        </w:rPr>
        <w:t>.</w:t>
      </w:r>
    </w:p>
    <w:p w14:paraId="08F5B99B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Make sense of personal experiences and support </w:t>
      </w:r>
      <w:r w:rsidRPr="00002B13">
        <w:rPr>
          <w:rFonts w:ascii="Calibri" w:hAnsi="Calibri" w:cs="Calibri"/>
          <w:b/>
          <w:bCs/>
        </w:rPr>
        <w:t>emotional development</w:t>
      </w:r>
      <w:r w:rsidRPr="00002B13">
        <w:rPr>
          <w:rFonts w:ascii="Calibri" w:hAnsi="Calibri" w:cs="Calibri"/>
        </w:rPr>
        <w:t>.</w:t>
      </w:r>
    </w:p>
    <w:p w14:paraId="55DE252E" w14:textId="77777777" w:rsidR="00002B13" w:rsidRPr="00002B13" w:rsidRDefault="00002B13" w:rsidP="00002B13">
      <w:pPr>
        <w:pStyle w:val="ListParagraph"/>
        <w:numPr>
          <w:ilvl w:val="0"/>
          <w:numId w:val="4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Develop </w:t>
      </w:r>
      <w:r w:rsidRPr="00002B13">
        <w:rPr>
          <w:rFonts w:ascii="Calibri" w:hAnsi="Calibri" w:cs="Calibri"/>
          <w:b/>
          <w:bCs/>
        </w:rPr>
        <w:t>physical skills and coordination</w:t>
      </w:r>
      <w:r w:rsidRPr="00002B13">
        <w:rPr>
          <w:rFonts w:ascii="Calibri" w:hAnsi="Calibri" w:cs="Calibri"/>
        </w:rPr>
        <w:t>.</w:t>
      </w:r>
    </w:p>
    <w:p w14:paraId="4645468E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pict w14:anchorId="43EE0FC4">
          <v:rect id="_x0000_i1057" style="width:0;height:1.5pt" o:hrstd="t" o:hr="t" fillcolor="#a0a0a0" stroked="f"/>
        </w:pict>
      </w:r>
    </w:p>
    <w:p w14:paraId="6AB07E30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How We Support Gun and Superhero Play</w:t>
      </w:r>
    </w:p>
    <w:p w14:paraId="0FE5F805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We ensure children can explore this play safely and positively through the following procedures:</w:t>
      </w:r>
    </w:p>
    <w:p w14:paraId="04687F9B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Positive Engagement</w:t>
      </w:r>
    </w:p>
    <w:p w14:paraId="37F42218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Staff provide the same encouragement and praise as they do for other play activities.</w:t>
      </w:r>
    </w:p>
    <w:p w14:paraId="2BCCC2D2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Clear Rules and Boundaries</w:t>
      </w:r>
    </w:p>
    <w:p w14:paraId="695AAC6E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Staff and children agree on rules for gun and superhero play to ensure safety.</w:t>
      </w:r>
    </w:p>
    <w:p w14:paraId="5695F65D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An </w:t>
      </w:r>
      <w:r w:rsidRPr="00002B13">
        <w:rPr>
          <w:rFonts w:ascii="Calibri" w:hAnsi="Calibri" w:cs="Calibri"/>
          <w:b/>
          <w:bCs/>
        </w:rPr>
        <w:t>agreed play zone</w:t>
      </w:r>
      <w:r w:rsidRPr="00002B13">
        <w:rPr>
          <w:rFonts w:ascii="Calibri" w:hAnsi="Calibri" w:cs="Calibri"/>
        </w:rPr>
        <w:t xml:space="preserve"> is allocated so children who do not wish to participate can play elsewhere.</w:t>
      </w:r>
    </w:p>
    <w:p w14:paraId="52193808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Storytelling and Role-Play</w:t>
      </w:r>
    </w:p>
    <w:p w14:paraId="2C877A7A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Superhero play is used as a medium for storytelling.</w:t>
      </w:r>
    </w:p>
    <w:p w14:paraId="64725F8D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Children explore </w:t>
      </w:r>
      <w:r w:rsidRPr="00002B13">
        <w:rPr>
          <w:rFonts w:ascii="Calibri" w:hAnsi="Calibri" w:cs="Calibri"/>
          <w:b/>
          <w:bCs/>
        </w:rPr>
        <w:t>real-life heroes</w:t>
      </w:r>
      <w:r w:rsidRPr="00002B13">
        <w:rPr>
          <w:rFonts w:ascii="Calibri" w:hAnsi="Calibri" w:cs="Calibri"/>
        </w:rPr>
        <w:t xml:space="preserve"> and discuss what makes someone a hero. Displays may be created to showcase heroes in children’s lives.</w:t>
      </w:r>
    </w:p>
    <w:p w14:paraId="12C89E22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Resources and Continuous Provision</w:t>
      </w:r>
    </w:p>
    <w:p w14:paraId="35674622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Action figures, capes, and other safe role-play items are included in the continuous provision.</w:t>
      </w:r>
    </w:p>
    <w:p w14:paraId="55FA60A4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lastRenderedPageBreak/>
        <w:t>Parents are encouraged to donate unwanted superhero costumes or accessories.</w:t>
      </w:r>
    </w:p>
    <w:p w14:paraId="015A48B3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Conflict Resolution</w:t>
      </w:r>
    </w:p>
    <w:p w14:paraId="7FA3BBB0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Staff talk to children about age-appropriate ways to resolve disagreements.</w:t>
      </w:r>
    </w:p>
    <w:p w14:paraId="476445C6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Different solutions to conflicts are modelled and discussed.</w:t>
      </w:r>
    </w:p>
    <w:p w14:paraId="6CD5A574" w14:textId="77777777" w:rsidR="00002B13" w:rsidRPr="00002B13" w:rsidRDefault="00002B13" w:rsidP="00002B13">
      <w:pPr>
        <w:pStyle w:val="ListParagraph"/>
        <w:numPr>
          <w:ilvl w:val="0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  <w:b/>
          <w:bCs/>
        </w:rPr>
        <w:t>Sensitivity to Trauma</w:t>
      </w:r>
    </w:p>
    <w:p w14:paraId="5B393BE4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Staff are aware of children and families who may have experienced trauma.</w:t>
      </w:r>
    </w:p>
    <w:p w14:paraId="3DBB7145" w14:textId="77777777" w:rsidR="00002B13" w:rsidRPr="00002B13" w:rsidRDefault="00002B13" w:rsidP="00002B13">
      <w:pPr>
        <w:pStyle w:val="ListParagraph"/>
        <w:numPr>
          <w:ilvl w:val="1"/>
          <w:numId w:val="5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External professional support is sought if needed.</w:t>
      </w:r>
    </w:p>
    <w:p w14:paraId="5AF53CEE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pict w14:anchorId="1EDFA946">
          <v:rect id="_x0000_i1058" style="width:0;height:1.5pt" o:hrstd="t" o:hr="t" fillcolor="#a0a0a0" stroked="f"/>
        </w:pict>
      </w:r>
    </w:p>
    <w:p w14:paraId="0D2F60A3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Safeguarding and Safety Considerations</w:t>
      </w:r>
    </w:p>
    <w:p w14:paraId="6D9B0F73" w14:textId="77777777" w:rsidR="00002B13" w:rsidRPr="00002B13" w:rsidRDefault="00002B13" w:rsidP="00002B13">
      <w:pPr>
        <w:pStyle w:val="ListParagraph"/>
        <w:numPr>
          <w:ilvl w:val="0"/>
          <w:numId w:val="6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Play involving guns or similar items is </w:t>
      </w:r>
      <w:r w:rsidRPr="00002B13">
        <w:rPr>
          <w:rFonts w:ascii="Calibri" w:hAnsi="Calibri" w:cs="Calibri"/>
          <w:b/>
          <w:bCs/>
        </w:rPr>
        <w:t>role-play only</w:t>
      </w:r>
      <w:r w:rsidRPr="00002B13">
        <w:rPr>
          <w:rFonts w:ascii="Calibri" w:hAnsi="Calibri" w:cs="Calibri"/>
        </w:rPr>
        <w:t>; no real weapons are permitted.</w:t>
      </w:r>
    </w:p>
    <w:p w14:paraId="70AC9E7E" w14:textId="77777777" w:rsidR="00002B13" w:rsidRPr="00002B13" w:rsidRDefault="00002B13" w:rsidP="00002B13">
      <w:pPr>
        <w:pStyle w:val="ListParagraph"/>
        <w:numPr>
          <w:ilvl w:val="0"/>
          <w:numId w:val="6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 xml:space="preserve">Staff </w:t>
      </w:r>
      <w:proofErr w:type="gramStart"/>
      <w:r w:rsidRPr="00002B13">
        <w:rPr>
          <w:rFonts w:ascii="Calibri" w:hAnsi="Calibri" w:cs="Calibri"/>
        </w:rPr>
        <w:t>supervise play at all times</w:t>
      </w:r>
      <w:proofErr w:type="gramEnd"/>
      <w:r w:rsidRPr="00002B13">
        <w:rPr>
          <w:rFonts w:ascii="Calibri" w:hAnsi="Calibri" w:cs="Calibri"/>
        </w:rPr>
        <w:t xml:space="preserve"> to ensure safety, inclusion, and positive interactions.</w:t>
      </w:r>
    </w:p>
    <w:p w14:paraId="29494162" w14:textId="77777777" w:rsidR="00002B13" w:rsidRPr="00002B13" w:rsidRDefault="00002B13" w:rsidP="00002B13">
      <w:pPr>
        <w:pStyle w:val="ListParagraph"/>
        <w:numPr>
          <w:ilvl w:val="0"/>
          <w:numId w:val="6"/>
        </w:numPr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Children’s individual needs and backgrounds are respected, and play is adapted as necessary.</w:t>
      </w:r>
    </w:p>
    <w:p w14:paraId="7A5E1EF2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pict w14:anchorId="056D9875">
          <v:rect id="_x0000_i1059" style="width:0;height:1.5pt" o:hrstd="t" o:hr="t" fillcolor="#a0a0a0" stroked="f"/>
        </w:pict>
      </w:r>
    </w:p>
    <w:p w14:paraId="07D61BA9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  <w:b/>
          <w:bCs/>
        </w:rPr>
      </w:pPr>
      <w:r w:rsidRPr="00002B13">
        <w:rPr>
          <w:rFonts w:ascii="Calibri" w:hAnsi="Calibri" w:cs="Calibri"/>
          <w:b/>
          <w:bCs/>
        </w:rPr>
        <w:t>Review and Updates</w:t>
      </w:r>
    </w:p>
    <w:p w14:paraId="3BEFCBAE" w14:textId="77777777" w:rsidR="00002B13" w:rsidRPr="00002B13" w:rsidRDefault="00002B13" w:rsidP="00002B13">
      <w:pPr>
        <w:pStyle w:val="ListParagraph"/>
        <w:contextualSpacing/>
        <w:rPr>
          <w:rFonts w:ascii="Calibri" w:hAnsi="Calibri" w:cs="Calibri"/>
        </w:rPr>
      </w:pPr>
      <w:r w:rsidRPr="00002B13">
        <w:rPr>
          <w:rFonts w:ascii="Calibri" w:hAnsi="Calibri" w:cs="Calibri"/>
        </w:rPr>
        <w:t>This policy is reviewed annually, or sooner if needed to reflect best practice, EYFS guidance, or legal requirements.</w:t>
      </w:r>
    </w:p>
    <w:p w14:paraId="1A8018D9" w14:textId="77777777" w:rsidR="00F5078E" w:rsidRPr="00F5078E" w:rsidRDefault="00F5078E" w:rsidP="00F5078E">
      <w:pPr>
        <w:pStyle w:val="ListParagraph"/>
        <w:contextualSpacing/>
        <w:jc w:val="both"/>
        <w:rPr>
          <w:rFonts w:ascii="Calibri" w:hAnsi="Calibri" w:cs="Calibri"/>
        </w:rPr>
      </w:pPr>
    </w:p>
    <w:p w14:paraId="3F4605AA" w14:textId="77777777" w:rsidR="00F5078E" w:rsidRPr="00F5078E" w:rsidRDefault="00F5078E" w:rsidP="00F5078E">
      <w:pPr>
        <w:pStyle w:val="ListParagraph"/>
        <w:contextualSpacing/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F5078E" w:rsidRPr="00F5078E" w14:paraId="6692CC19" w14:textId="77777777" w:rsidTr="0099325D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7C541383" w14:textId="77777777" w:rsidR="00F5078E" w:rsidRPr="00F5078E" w:rsidRDefault="00F5078E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5078E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407D70BE" w14:textId="77777777" w:rsidR="00F5078E" w:rsidRPr="00F5078E" w:rsidRDefault="00F5078E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5078E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275AEF15" w14:textId="77777777" w:rsidR="00F5078E" w:rsidRPr="00F5078E" w:rsidRDefault="00F5078E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F5078E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F5078E" w:rsidRPr="00970CC6" w14:paraId="0878E84E" w14:textId="77777777" w:rsidTr="0099325D">
        <w:trPr>
          <w:jc w:val="center"/>
        </w:trPr>
        <w:tc>
          <w:tcPr>
            <w:tcW w:w="2943" w:type="dxa"/>
            <w:vAlign w:val="center"/>
          </w:tcPr>
          <w:p w14:paraId="28ACC243" w14:textId="535678D8" w:rsidR="00F5078E" w:rsidRPr="00F5078E" w:rsidRDefault="000C4E21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11/02/2026</w:t>
            </w:r>
          </w:p>
        </w:tc>
        <w:tc>
          <w:tcPr>
            <w:tcW w:w="3408" w:type="dxa"/>
          </w:tcPr>
          <w:p w14:paraId="06A53C64" w14:textId="255337E2" w:rsidR="00F5078E" w:rsidRPr="00F5078E" w:rsidRDefault="00F5078E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0C0A76B6" w14:textId="08A86355" w:rsidR="00F5078E" w:rsidRPr="00970CC6" w:rsidRDefault="000C4E21" w:rsidP="0099325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11/02/2027</w:t>
            </w:r>
          </w:p>
        </w:tc>
      </w:tr>
    </w:tbl>
    <w:p w14:paraId="7C8CE12A" w14:textId="77777777" w:rsidR="0061476C" w:rsidRDefault="0061476C"/>
    <w:sectPr w:rsidR="006147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80B4" w14:textId="77777777" w:rsidR="00E63EC6" w:rsidRDefault="00E63EC6" w:rsidP="00211005">
      <w:r>
        <w:separator/>
      </w:r>
    </w:p>
  </w:endnote>
  <w:endnote w:type="continuationSeparator" w:id="0">
    <w:p w14:paraId="33ECFFC1" w14:textId="77777777" w:rsidR="00E63EC6" w:rsidRDefault="00E63EC6" w:rsidP="0021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7DB" w14:textId="77777777" w:rsidR="00211005" w:rsidRDefault="00211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A2D2" w14:textId="77777777" w:rsidR="00211005" w:rsidRDefault="002110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D5E7" w14:textId="77777777" w:rsidR="00211005" w:rsidRDefault="00211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A2C74" w14:textId="77777777" w:rsidR="00E63EC6" w:rsidRDefault="00E63EC6" w:rsidP="00211005">
      <w:r>
        <w:separator/>
      </w:r>
    </w:p>
  </w:footnote>
  <w:footnote w:type="continuationSeparator" w:id="0">
    <w:p w14:paraId="7F9987F8" w14:textId="77777777" w:rsidR="00E63EC6" w:rsidRDefault="00E63EC6" w:rsidP="0021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0A87" w14:textId="74C6BF60" w:rsidR="00211005" w:rsidRDefault="00E63EC6">
    <w:pPr>
      <w:pStyle w:val="Header"/>
    </w:pPr>
    <w:r>
      <w:rPr>
        <w:noProof/>
      </w:rPr>
      <w:pict w14:anchorId="07A8A9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766157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5BBE" w14:textId="6C76D078" w:rsidR="00211005" w:rsidRDefault="00E63EC6">
    <w:pPr>
      <w:pStyle w:val="Header"/>
    </w:pPr>
    <w:r>
      <w:rPr>
        <w:noProof/>
      </w:rPr>
      <w:pict w14:anchorId="25286A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766158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9E7F4" w14:textId="1678CDAC" w:rsidR="00211005" w:rsidRDefault="00E63EC6">
    <w:pPr>
      <w:pStyle w:val="Header"/>
    </w:pPr>
    <w:r>
      <w:rPr>
        <w:noProof/>
      </w:rPr>
      <w:pict w14:anchorId="3376EF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766156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7FD2"/>
    <w:multiLevelType w:val="multilevel"/>
    <w:tmpl w:val="BF84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31D0D"/>
    <w:multiLevelType w:val="hybridMultilevel"/>
    <w:tmpl w:val="4AC4D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B5077"/>
    <w:multiLevelType w:val="multilevel"/>
    <w:tmpl w:val="683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C3F09"/>
    <w:multiLevelType w:val="multilevel"/>
    <w:tmpl w:val="09C0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F511B9"/>
    <w:multiLevelType w:val="hybridMultilevel"/>
    <w:tmpl w:val="37122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77786"/>
    <w:multiLevelType w:val="multilevel"/>
    <w:tmpl w:val="2612F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750249">
    <w:abstractNumId w:val="4"/>
  </w:num>
  <w:num w:numId="2" w16cid:durableId="2080860131">
    <w:abstractNumId w:val="1"/>
  </w:num>
  <w:num w:numId="3" w16cid:durableId="1585148039">
    <w:abstractNumId w:val="0"/>
  </w:num>
  <w:num w:numId="4" w16cid:durableId="479660283">
    <w:abstractNumId w:val="2"/>
  </w:num>
  <w:num w:numId="5" w16cid:durableId="2066754710">
    <w:abstractNumId w:val="5"/>
  </w:num>
  <w:num w:numId="6" w16cid:durableId="672925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8E"/>
    <w:rsid w:val="00002B13"/>
    <w:rsid w:val="00072741"/>
    <w:rsid w:val="000C4E21"/>
    <w:rsid w:val="00211005"/>
    <w:rsid w:val="002338C4"/>
    <w:rsid w:val="00287363"/>
    <w:rsid w:val="005C5154"/>
    <w:rsid w:val="0061476C"/>
    <w:rsid w:val="00667A0F"/>
    <w:rsid w:val="006C5652"/>
    <w:rsid w:val="008D7962"/>
    <w:rsid w:val="00AC695C"/>
    <w:rsid w:val="00B36B2C"/>
    <w:rsid w:val="00E63EC6"/>
    <w:rsid w:val="00F5078E"/>
    <w:rsid w:val="00F5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36793"/>
  <w15:chartTrackingRefBased/>
  <w15:docId w15:val="{2AA32679-B2F3-407F-9DFE-46AE8CE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7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78E"/>
    <w:pPr>
      <w:ind w:left="720"/>
    </w:pPr>
  </w:style>
  <w:style w:type="paragraph" w:customStyle="1" w:styleId="H1">
    <w:name w:val="H1"/>
    <w:basedOn w:val="Heading1"/>
    <w:next w:val="Heading1"/>
    <w:qFormat/>
    <w:rsid w:val="00F5078E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deleteasappropriate">
    <w:name w:val="delete as appropriate"/>
    <w:basedOn w:val="Normal"/>
    <w:qFormat/>
    <w:rsid w:val="00F5078E"/>
    <w:rPr>
      <w:i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5078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110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00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110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00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B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2</cp:revision>
  <dcterms:created xsi:type="dcterms:W3CDTF">2026-02-11T11:26:00Z</dcterms:created>
  <dcterms:modified xsi:type="dcterms:W3CDTF">2026-02-11T11:26:00Z</dcterms:modified>
</cp:coreProperties>
</file>