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D40D" w14:textId="574AC6BC" w:rsidR="00816E83" w:rsidRPr="000A6E09" w:rsidRDefault="000A6E09" w:rsidP="00241EC6">
      <w:pPr>
        <w:rPr>
          <w:rFonts w:cstheme="minorHAnsi"/>
          <w:sz w:val="24"/>
          <w:szCs w:val="24"/>
        </w:rPr>
      </w:pPr>
      <w:r w:rsidRPr="008D1AA2">
        <w:rPr>
          <w:rFonts w:cstheme="minorHAnsi"/>
          <w:b/>
          <w:bCs/>
          <w:sz w:val="36"/>
          <w:szCs w:val="36"/>
        </w:rPr>
        <w:t>EYPP Policy</w:t>
      </w:r>
      <w:r>
        <w:rPr>
          <w:rFonts w:cstheme="minorHAnsi"/>
          <w:sz w:val="24"/>
          <w:szCs w:val="24"/>
        </w:rPr>
        <w:t xml:space="preserve"> </w:t>
      </w:r>
    </w:p>
    <w:p w14:paraId="1AC031E7" w14:textId="55672BA8" w:rsidR="0082546E" w:rsidRPr="000A6E09" w:rsidRDefault="0082546E" w:rsidP="0082546E">
      <w:pPr>
        <w:rPr>
          <w:rFonts w:cstheme="minorHAnsi"/>
          <w:sz w:val="24"/>
          <w:szCs w:val="24"/>
        </w:rPr>
      </w:pPr>
      <w:r w:rsidRPr="000A6E09">
        <w:rPr>
          <w:rFonts w:cstheme="minorHAnsi"/>
          <w:sz w:val="24"/>
          <w:szCs w:val="24"/>
        </w:rPr>
        <w:t>The aim of the Early Years Pupil Premium is to close the gap between children from disadvantaged backgrounds and other children by providing additional funding to the nursery. As we are committed to ensuring every child reaches their own potential this funding would b</w:t>
      </w:r>
      <w:r w:rsidR="00FB73E4" w:rsidRPr="000A6E09">
        <w:rPr>
          <w:rFonts w:cstheme="minorHAnsi"/>
          <w:sz w:val="24"/>
          <w:szCs w:val="24"/>
        </w:rPr>
        <w:t>e</w:t>
      </w:r>
      <w:r w:rsidRPr="000A6E09">
        <w:rPr>
          <w:rFonts w:cstheme="minorHAnsi"/>
          <w:sz w:val="24"/>
          <w:szCs w:val="24"/>
        </w:rPr>
        <w:t xml:space="preserve"> used to support the individual children according to their needs.</w:t>
      </w:r>
    </w:p>
    <w:p w14:paraId="1BB3E7DE" w14:textId="38A072C7" w:rsidR="0082546E" w:rsidRPr="000A6E09" w:rsidRDefault="0082546E" w:rsidP="0082546E">
      <w:pPr>
        <w:rPr>
          <w:rFonts w:cstheme="minorHAnsi"/>
          <w:sz w:val="24"/>
          <w:szCs w:val="24"/>
          <w:u w:val="single"/>
        </w:rPr>
      </w:pPr>
      <w:r w:rsidRPr="000A6E09">
        <w:rPr>
          <w:rFonts w:cstheme="minorHAnsi"/>
          <w:sz w:val="24"/>
          <w:szCs w:val="24"/>
          <w:u w:val="single"/>
        </w:rPr>
        <w:t>A child will be eligible for the EYPP if they:</w:t>
      </w:r>
    </w:p>
    <w:p w14:paraId="7E601082" w14:textId="5B8808A4" w:rsidR="0082546E" w:rsidRPr="000A6E09" w:rsidRDefault="0082546E" w:rsidP="0082546E">
      <w:pPr>
        <w:pStyle w:val="ListParagraph"/>
        <w:numPr>
          <w:ilvl w:val="0"/>
          <w:numId w:val="1"/>
        </w:numPr>
        <w:rPr>
          <w:rFonts w:cstheme="minorHAnsi"/>
          <w:sz w:val="24"/>
          <w:szCs w:val="24"/>
        </w:rPr>
      </w:pPr>
      <w:r w:rsidRPr="000A6E09">
        <w:rPr>
          <w:rFonts w:cstheme="minorHAnsi"/>
          <w:sz w:val="24"/>
          <w:szCs w:val="24"/>
        </w:rPr>
        <w:t xml:space="preserve">Are in a low-income family and their parents are in receipt of certain benefits (one or more), for example Child Tax Credit and Income </w:t>
      </w:r>
      <w:r w:rsidR="0042424B" w:rsidRPr="000A6E09">
        <w:rPr>
          <w:rFonts w:cstheme="minorHAnsi"/>
          <w:sz w:val="24"/>
          <w:szCs w:val="24"/>
        </w:rPr>
        <w:t>Support.</w:t>
      </w:r>
    </w:p>
    <w:p w14:paraId="7D10A4B0" w14:textId="4BD8A1AD" w:rsidR="0082546E" w:rsidRPr="000A6E09" w:rsidRDefault="0082546E" w:rsidP="0082546E">
      <w:pPr>
        <w:pStyle w:val="ListParagraph"/>
        <w:numPr>
          <w:ilvl w:val="0"/>
          <w:numId w:val="1"/>
        </w:numPr>
        <w:rPr>
          <w:rFonts w:cstheme="minorHAnsi"/>
          <w:sz w:val="24"/>
          <w:szCs w:val="24"/>
        </w:rPr>
      </w:pPr>
      <w:r w:rsidRPr="000A6E09">
        <w:rPr>
          <w:rFonts w:cstheme="minorHAnsi"/>
          <w:sz w:val="24"/>
          <w:szCs w:val="24"/>
        </w:rPr>
        <w:t xml:space="preserve">Have been adopted from </w:t>
      </w:r>
      <w:r w:rsidR="0042424B" w:rsidRPr="000A6E09">
        <w:rPr>
          <w:rFonts w:cstheme="minorHAnsi"/>
          <w:sz w:val="24"/>
          <w:szCs w:val="24"/>
        </w:rPr>
        <w:t>care.</w:t>
      </w:r>
    </w:p>
    <w:p w14:paraId="5AD97BC0" w14:textId="577A273E" w:rsidR="0082546E" w:rsidRPr="000A6E09" w:rsidRDefault="0082546E" w:rsidP="0082546E">
      <w:pPr>
        <w:pStyle w:val="ListParagraph"/>
        <w:numPr>
          <w:ilvl w:val="0"/>
          <w:numId w:val="1"/>
        </w:numPr>
        <w:rPr>
          <w:rFonts w:cstheme="minorHAnsi"/>
          <w:sz w:val="24"/>
          <w:szCs w:val="24"/>
        </w:rPr>
      </w:pPr>
      <w:r w:rsidRPr="000A6E09">
        <w:rPr>
          <w:rFonts w:cstheme="minorHAnsi"/>
          <w:sz w:val="24"/>
          <w:szCs w:val="24"/>
        </w:rPr>
        <w:t xml:space="preserve">Have left care through special </w:t>
      </w:r>
      <w:r w:rsidR="0042424B" w:rsidRPr="000A6E09">
        <w:rPr>
          <w:rFonts w:cstheme="minorHAnsi"/>
          <w:sz w:val="24"/>
          <w:szCs w:val="24"/>
        </w:rPr>
        <w:t>guardianship.</w:t>
      </w:r>
    </w:p>
    <w:p w14:paraId="24C1552E" w14:textId="0EB256B6" w:rsidR="0082546E" w:rsidRPr="000A6E09" w:rsidRDefault="0082546E" w:rsidP="0082546E">
      <w:pPr>
        <w:pStyle w:val="ListParagraph"/>
        <w:numPr>
          <w:ilvl w:val="0"/>
          <w:numId w:val="1"/>
        </w:numPr>
        <w:rPr>
          <w:rFonts w:cstheme="minorHAnsi"/>
          <w:sz w:val="24"/>
          <w:szCs w:val="24"/>
        </w:rPr>
      </w:pPr>
      <w:r w:rsidRPr="000A6E09">
        <w:rPr>
          <w:rFonts w:cstheme="minorHAnsi"/>
          <w:sz w:val="24"/>
          <w:szCs w:val="24"/>
        </w:rPr>
        <w:t>Have been looked after by the local authority for at least the span of one day,</w:t>
      </w:r>
    </w:p>
    <w:p w14:paraId="528541CE" w14:textId="7202BD65" w:rsidR="0082546E" w:rsidRPr="000A6E09" w:rsidRDefault="0082546E" w:rsidP="0082546E">
      <w:pPr>
        <w:pStyle w:val="ListParagraph"/>
        <w:numPr>
          <w:ilvl w:val="0"/>
          <w:numId w:val="1"/>
        </w:numPr>
        <w:rPr>
          <w:rFonts w:cstheme="minorHAnsi"/>
          <w:sz w:val="24"/>
          <w:szCs w:val="24"/>
        </w:rPr>
      </w:pPr>
      <w:r w:rsidRPr="000A6E09">
        <w:rPr>
          <w:rFonts w:cstheme="minorHAnsi"/>
          <w:sz w:val="24"/>
          <w:szCs w:val="24"/>
        </w:rPr>
        <w:t>Are subject to a child arrangement order</w:t>
      </w:r>
      <w:r w:rsidR="00FB73E4" w:rsidRPr="000A6E09">
        <w:rPr>
          <w:rFonts w:cstheme="minorHAnsi"/>
          <w:sz w:val="24"/>
          <w:szCs w:val="24"/>
        </w:rPr>
        <w:t>.</w:t>
      </w:r>
    </w:p>
    <w:p w14:paraId="6BAE6FCA" w14:textId="4B309B9F" w:rsidR="0082546E" w:rsidRPr="000A6E09" w:rsidRDefault="0082546E" w:rsidP="0082546E">
      <w:pPr>
        <w:rPr>
          <w:rFonts w:cstheme="minorHAnsi"/>
          <w:sz w:val="24"/>
          <w:szCs w:val="24"/>
        </w:rPr>
      </w:pPr>
      <w:r w:rsidRPr="000A6E09">
        <w:rPr>
          <w:rFonts w:cstheme="minorHAnsi"/>
          <w:sz w:val="24"/>
          <w:szCs w:val="24"/>
        </w:rPr>
        <w:t>All children aged three and four who meet the eligibility criteria will benefit from the funding. This funding is paid directly to the nursery on an hourly rate basis, linked to claimed funded hours for entitled children.</w:t>
      </w:r>
    </w:p>
    <w:p w14:paraId="05D330DF" w14:textId="0664D56B" w:rsidR="0082546E" w:rsidRPr="000A6E09" w:rsidRDefault="0082546E" w:rsidP="0082546E">
      <w:pPr>
        <w:rPr>
          <w:rFonts w:cstheme="minorHAnsi"/>
          <w:sz w:val="24"/>
          <w:szCs w:val="24"/>
        </w:rPr>
      </w:pPr>
      <w:proofErr w:type="gramStart"/>
      <w:r w:rsidRPr="000A6E09">
        <w:rPr>
          <w:rFonts w:cstheme="minorHAnsi"/>
          <w:sz w:val="24"/>
          <w:szCs w:val="24"/>
        </w:rPr>
        <w:t>In order to</w:t>
      </w:r>
      <w:proofErr w:type="gramEnd"/>
      <w:r w:rsidRPr="000A6E09">
        <w:rPr>
          <w:rFonts w:cstheme="minorHAnsi"/>
          <w:sz w:val="24"/>
          <w:szCs w:val="24"/>
        </w:rPr>
        <w:t xml:space="preserve"> be able to claim this funding we require parents to complete the funding agreement which ask for details of parent’s dates of birth and national insurance number or NASS number. This will be sent to you via Funding Loop.</w:t>
      </w:r>
    </w:p>
    <w:p w14:paraId="71A9D549" w14:textId="103FB9F8" w:rsidR="0082546E" w:rsidRPr="000A6E09" w:rsidRDefault="0082546E" w:rsidP="0082546E">
      <w:pPr>
        <w:rPr>
          <w:rFonts w:cstheme="minorHAnsi"/>
          <w:sz w:val="24"/>
          <w:szCs w:val="24"/>
        </w:rPr>
      </w:pPr>
      <w:r w:rsidRPr="000A6E09">
        <w:rPr>
          <w:rFonts w:cstheme="minorHAnsi"/>
          <w:sz w:val="24"/>
          <w:szCs w:val="24"/>
        </w:rPr>
        <w:t xml:space="preserve">As an </w:t>
      </w:r>
      <w:r w:rsidR="0042424B" w:rsidRPr="000A6E09">
        <w:rPr>
          <w:rFonts w:cstheme="minorHAnsi"/>
          <w:sz w:val="24"/>
          <w:szCs w:val="24"/>
        </w:rPr>
        <w:t>E</w:t>
      </w:r>
      <w:r w:rsidRPr="000A6E09">
        <w:rPr>
          <w:rFonts w:cstheme="minorHAnsi"/>
          <w:sz w:val="24"/>
          <w:szCs w:val="24"/>
        </w:rPr>
        <w:t xml:space="preserve">arly </w:t>
      </w:r>
      <w:r w:rsidR="0042424B" w:rsidRPr="000A6E09">
        <w:rPr>
          <w:rFonts w:cstheme="minorHAnsi"/>
          <w:sz w:val="24"/>
          <w:szCs w:val="24"/>
        </w:rPr>
        <w:t>Y</w:t>
      </w:r>
      <w:r w:rsidRPr="000A6E09">
        <w:rPr>
          <w:rFonts w:cstheme="minorHAnsi"/>
          <w:sz w:val="24"/>
          <w:szCs w:val="24"/>
        </w:rPr>
        <w:t xml:space="preserve">ears setting, we </w:t>
      </w:r>
      <w:proofErr w:type="gramStart"/>
      <w:r w:rsidRPr="000A6E09">
        <w:rPr>
          <w:rFonts w:cstheme="minorHAnsi"/>
          <w:sz w:val="24"/>
          <w:szCs w:val="24"/>
        </w:rPr>
        <w:t>are able to</w:t>
      </w:r>
      <w:proofErr w:type="gramEnd"/>
      <w:r w:rsidRPr="000A6E09">
        <w:rPr>
          <w:rFonts w:cstheme="minorHAnsi"/>
          <w:sz w:val="24"/>
          <w:szCs w:val="24"/>
        </w:rPr>
        <w:t xml:space="preserve"> choose how we spend the money to best support each individual child. Here are some examples of how the funding may be used:</w:t>
      </w:r>
    </w:p>
    <w:p w14:paraId="28F3B4A1" w14:textId="7A9C43E0" w:rsidR="0082546E" w:rsidRPr="000A6E09" w:rsidRDefault="0082546E" w:rsidP="00D365F4">
      <w:pPr>
        <w:pStyle w:val="ListParagraph"/>
        <w:numPr>
          <w:ilvl w:val="0"/>
          <w:numId w:val="2"/>
        </w:numPr>
        <w:rPr>
          <w:rFonts w:cstheme="minorHAnsi"/>
          <w:sz w:val="24"/>
          <w:szCs w:val="24"/>
        </w:rPr>
      </w:pPr>
      <w:r w:rsidRPr="000A6E09">
        <w:rPr>
          <w:rFonts w:cstheme="minorHAnsi"/>
          <w:sz w:val="24"/>
          <w:szCs w:val="24"/>
        </w:rPr>
        <w:t>Continue our commitment to furthering our knowledge within our continuing profession</w:t>
      </w:r>
      <w:r w:rsidR="00D365F4" w:rsidRPr="000A6E09">
        <w:rPr>
          <w:rFonts w:cstheme="minorHAnsi"/>
          <w:sz w:val="24"/>
          <w:szCs w:val="24"/>
        </w:rPr>
        <w:t>a</w:t>
      </w:r>
      <w:r w:rsidRPr="000A6E09">
        <w:rPr>
          <w:rFonts w:cstheme="minorHAnsi"/>
          <w:sz w:val="24"/>
          <w:szCs w:val="24"/>
        </w:rPr>
        <w:t xml:space="preserve">l development by attending relevant training. </w:t>
      </w:r>
    </w:p>
    <w:p w14:paraId="57E4F22B" w14:textId="0428B022" w:rsidR="00D365F4" w:rsidRPr="000A6E09" w:rsidRDefault="00D365F4" w:rsidP="00D365F4">
      <w:pPr>
        <w:pStyle w:val="ListParagraph"/>
        <w:numPr>
          <w:ilvl w:val="0"/>
          <w:numId w:val="2"/>
        </w:numPr>
        <w:rPr>
          <w:rFonts w:cstheme="minorHAnsi"/>
          <w:sz w:val="24"/>
          <w:szCs w:val="24"/>
        </w:rPr>
      </w:pPr>
      <w:r w:rsidRPr="000A6E09">
        <w:rPr>
          <w:rFonts w:cstheme="minorHAnsi"/>
          <w:sz w:val="24"/>
          <w:szCs w:val="24"/>
        </w:rPr>
        <w:t>Provide home visits to families</w:t>
      </w:r>
    </w:p>
    <w:p w14:paraId="27F9C126" w14:textId="28A061C3" w:rsidR="00D365F4" w:rsidRPr="000A6E09" w:rsidRDefault="00D365F4" w:rsidP="00D365F4">
      <w:pPr>
        <w:pStyle w:val="ListParagraph"/>
        <w:numPr>
          <w:ilvl w:val="0"/>
          <w:numId w:val="2"/>
        </w:numPr>
        <w:rPr>
          <w:rFonts w:cstheme="minorHAnsi"/>
          <w:sz w:val="24"/>
          <w:szCs w:val="24"/>
        </w:rPr>
      </w:pPr>
      <w:r w:rsidRPr="000A6E09">
        <w:rPr>
          <w:rFonts w:cstheme="minorHAnsi"/>
          <w:sz w:val="24"/>
          <w:szCs w:val="24"/>
        </w:rPr>
        <w:t>Creating ‘home learning bags’</w:t>
      </w:r>
    </w:p>
    <w:p w14:paraId="2BD33229" w14:textId="7390A2B0" w:rsidR="00D365F4" w:rsidRPr="000A6E09" w:rsidRDefault="00D365F4" w:rsidP="00D365F4">
      <w:pPr>
        <w:pStyle w:val="ListParagraph"/>
        <w:numPr>
          <w:ilvl w:val="0"/>
          <w:numId w:val="2"/>
        </w:numPr>
        <w:rPr>
          <w:rFonts w:cstheme="minorHAnsi"/>
          <w:sz w:val="24"/>
          <w:szCs w:val="24"/>
        </w:rPr>
      </w:pPr>
      <w:r w:rsidRPr="000A6E09">
        <w:rPr>
          <w:rFonts w:cstheme="minorHAnsi"/>
          <w:sz w:val="24"/>
          <w:szCs w:val="24"/>
        </w:rPr>
        <w:t>Enhancing ratio and individual support</w:t>
      </w:r>
    </w:p>
    <w:p w14:paraId="0EBE36EC" w14:textId="0ABCEDAB" w:rsidR="00D365F4" w:rsidRPr="000A6E09" w:rsidRDefault="00D365F4" w:rsidP="00D365F4">
      <w:pPr>
        <w:pStyle w:val="ListParagraph"/>
        <w:numPr>
          <w:ilvl w:val="0"/>
          <w:numId w:val="2"/>
        </w:numPr>
        <w:rPr>
          <w:rFonts w:cstheme="minorHAnsi"/>
          <w:sz w:val="24"/>
          <w:szCs w:val="24"/>
        </w:rPr>
      </w:pPr>
      <w:r w:rsidRPr="000A6E09">
        <w:rPr>
          <w:rFonts w:cstheme="minorHAnsi"/>
          <w:sz w:val="24"/>
          <w:szCs w:val="24"/>
        </w:rPr>
        <w:t>Purchasing suitable additional resources</w:t>
      </w:r>
    </w:p>
    <w:p w14:paraId="0CF6621C" w14:textId="7F4EEE1A" w:rsidR="00D365F4" w:rsidRPr="000A6E09" w:rsidRDefault="00D365F4" w:rsidP="00D365F4">
      <w:pPr>
        <w:pStyle w:val="ListParagraph"/>
        <w:numPr>
          <w:ilvl w:val="0"/>
          <w:numId w:val="2"/>
        </w:numPr>
        <w:rPr>
          <w:rFonts w:cstheme="minorHAnsi"/>
          <w:sz w:val="24"/>
          <w:szCs w:val="24"/>
        </w:rPr>
      </w:pPr>
      <w:r w:rsidRPr="000A6E09">
        <w:rPr>
          <w:rFonts w:cstheme="minorHAnsi"/>
          <w:sz w:val="24"/>
          <w:szCs w:val="24"/>
        </w:rPr>
        <w:t xml:space="preserve">Buy in any specialist services to support families and children. </w:t>
      </w:r>
    </w:p>
    <w:p w14:paraId="1211471F" w14:textId="0667F95F" w:rsidR="00D365F4" w:rsidRPr="000A6E09" w:rsidRDefault="00D365F4" w:rsidP="00D365F4">
      <w:pPr>
        <w:rPr>
          <w:rFonts w:cstheme="minorHAnsi"/>
          <w:sz w:val="24"/>
          <w:szCs w:val="24"/>
          <w:u w:val="single"/>
        </w:rPr>
      </w:pPr>
      <w:r w:rsidRPr="000A6E09">
        <w:rPr>
          <w:rFonts w:cstheme="minorHAnsi"/>
          <w:sz w:val="24"/>
          <w:szCs w:val="24"/>
          <w:u w:val="single"/>
        </w:rPr>
        <w:t>Measuring the impact of the EYPP</w:t>
      </w:r>
    </w:p>
    <w:p w14:paraId="6694C4E2" w14:textId="2802E0A0" w:rsidR="00D365F4" w:rsidRPr="000A6E09" w:rsidRDefault="00D365F4" w:rsidP="0082546E">
      <w:pPr>
        <w:rPr>
          <w:rFonts w:cstheme="minorHAnsi"/>
          <w:sz w:val="24"/>
          <w:szCs w:val="24"/>
        </w:rPr>
      </w:pPr>
      <w:r w:rsidRPr="000A6E09">
        <w:rPr>
          <w:rFonts w:cstheme="minorHAnsi"/>
          <w:sz w:val="24"/>
          <w:szCs w:val="24"/>
        </w:rPr>
        <w:t>We are continually reviewing the data we collect on children’s attainment and refreshing our strategies to support children who may not be meeting their individual potential. The practical ideas that are implemented daily are only a few of the strategies used and their success can be monitored through the children’s tracking. Ot</w:t>
      </w:r>
      <w:r w:rsidR="00237728" w:rsidRPr="000A6E09">
        <w:rPr>
          <w:rFonts w:cstheme="minorHAnsi"/>
          <w:sz w:val="24"/>
          <w:szCs w:val="24"/>
        </w:rPr>
        <w:t>her ways we measure impact include:</w:t>
      </w:r>
    </w:p>
    <w:p w14:paraId="117020F0" w14:textId="71AE32B3" w:rsidR="00237728" w:rsidRPr="000A6E09" w:rsidRDefault="00237728" w:rsidP="00237728">
      <w:pPr>
        <w:pStyle w:val="ListParagraph"/>
        <w:numPr>
          <w:ilvl w:val="0"/>
          <w:numId w:val="3"/>
        </w:numPr>
        <w:rPr>
          <w:rFonts w:cstheme="minorHAnsi"/>
          <w:sz w:val="24"/>
          <w:szCs w:val="24"/>
        </w:rPr>
      </w:pPr>
      <w:r w:rsidRPr="000A6E09">
        <w:rPr>
          <w:rFonts w:cstheme="minorHAnsi"/>
          <w:sz w:val="24"/>
          <w:szCs w:val="24"/>
        </w:rPr>
        <w:t xml:space="preserve">Parent questionnaires </w:t>
      </w:r>
    </w:p>
    <w:p w14:paraId="42DBF30A" w14:textId="7580ACA2" w:rsidR="00237728" w:rsidRPr="000A6E09" w:rsidRDefault="00237728" w:rsidP="00237728">
      <w:pPr>
        <w:pStyle w:val="ListParagraph"/>
        <w:numPr>
          <w:ilvl w:val="0"/>
          <w:numId w:val="3"/>
        </w:numPr>
        <w:rPr>
          <w:rFonts w:cstheme="minorHAnsi"/>
          <w:sz w:val="24"/>
          <w:szCs w:val="24"/>
        </w:rPr>
      </w:pPr>
      <w:r w:rsidRPr="000A6E09">
        <w:rPr>
          <w:rFonts w:cstheme="minorHAnsi"/>
          <w:sz w:val="24"/>
          <w:szCs w:val="24"/>
        </w:rPr>
        <w:t>Informal conversations at the start or the end of a day</w:t>
      </w:r>
    </w:p>
    <w:p w14:paraId="646BB437" w14:textId="5BBC9C75" w:rsidR="00237728" w:rsidRPr="000A6E09" w:rsidRDefault="00237728" w:rsidP="00237728">
      <w:pPr>
        <w:pStyle w:val="ListParagraph"/>
        <w:numPr>
          <w:ilvl w:val="0"/>
          <w:numId w:val="3"/>
        </w:numPr>
        <w:rPr>
          <w:rFonts w:cstheme="minorHAnsi"/>
          <w:sz w:val="24"/>
          <w:szCs w:val="24"/>
        </w:rPr>
      </w:pPr>
      <w:r w:rsidRPr="000A6E09">
        <w:rPr>
          <w:rFonts w:cstheme="minorHAnsi"/>
          <w:sz w:val="24"/>
          <w:szCs w:val="24"/>
        </w:rPr>
        <w:t>Parent feedback forms provided</w:t>
      </w:r>
    </w:p>
    <w:p w14:paraId="6DCB14A2" w14:textId="7E1F8655" w:rsidR="00237728" w:rsidRPr="000A6E09" w:rsidRDefault="00237728" w:rsidP="00237728">
      <w:pPr>
        <w:pStyle w:val="ListParagraph"/>
        <w:numPr>
          <w:ilvl w:val="0"/>
          <w:numId w:val="3"/>
        </w:numPr>
        <w:rPr>
          <w:rFonts w:cstheme="minorHAnsi"/>
          <w:sz w:val="24"/>
          <w:szCs w:val="24"/>
        </w:rPr>
      </w:pPr>
      <w:r w:rsidRPr="000A6E09">
        <w:rPr>
          <w:rFonts w:cstheme="minorHAnsi"/>
          <w:sz w:val="24"/>
          <w:szCs w:val="24"/>
        </w:rPr>
        <w:t>Parents evening consultations</w:t>
      </w:r>
    </w:p>
    <w:p w14:paraId="1A716C48" w14:textId="2DE5BD4C" w:rsidR="00237728" w:rsidRPr="000A6E09" w:rsidRDefault="00237728" w:rsidP="00237728">
      <w:pPr>
        <w:pStyle w:val="ListParagraph"/>
        <w:numPr>
          <w:ilvl w:val="0"/>
          <w:numId w:val="3"/>
        </w:numPr>
        <w:rPr>
          <w:rFonts w:cstheme="minorHAnsi"/>
          <w:sz w:val="24"/>
          <w:szCs w:val="24"/>
        </w:rPr>
      </w:pPr>
      <w:r w:rsidRPr="000A6E09">
        <w:rPr>
          <w:rFonts w:cstheme="minorHAnsi"/>
          <w:sz w:val="24"/>
          <w:szCs w:val="24"/>
        </w:rPr>
        <w:t>Success after the implementation of the early help assessments (EHA’s)</w:t>
      </w:r>
    </w:p>
    <w:p w14:paraId="619BCE05" w14:textId="1BF3BFC0" w:rsidR="00237728" w:rsidRPr="000A6E09" w:rsidRDefault="00237728" w:rsidP="00237728">
      <w:pPr>
        <w:rPr>
          <w:rFonts w:cstheme="minorHAnsi"/>
          <w:sz w:val="24"/>
          <w:szCs w:val="24"/>
          <w:u w:val="single"/>
        </w:rPr>
      </w:pPr>
      <w:r w:rsidRPr="000A6E09">
        <w:rPr>
          <w:rFonts w:cstheme="minorHAnsi"/>
          <w:sz w:val="24"/>
          <w:szCs w:val="24"/>
          <w:u w:val="single"/>
        </w:rPr>
        <w:t>Examples of how we have used the funds so far:</w:t>
      </w:r>
    </w:p>
    <w:p w14:paraId="0B2F6FD6" w14:textId="6CD4CFD6" w:rsidR="00237728" w:rsidRPr="000A6E09" w:rsidRDefault="00237728" w:rsidP="0082546E">
      <w:pPr>
        <w:rPr>
          <w:rFonts w:cstheme="minorHAnsi"/>
          <w:sz w:val="24"/>
          <w:szCs w:val="24"/>
        </w:rPr>
      </w:pPr>
      <w:r w:rsidRPr="000A6E09">
        <w:rPr>
          <w:rFonts w:cstheme="minorHAnsi"/>
          <w:sz w:val="24"/>
          <w:szCs w:val="24"/>
        </w:rPr>
        <w:t xml:space="preserve">Purchasing the </w:t>
      </w:r>
      <w:proofErr w:type="spellStart"/>
      <w:r w:rsidRPr="000A6E09">
        <w:rPr>
          <w:rFonts w:cstheme="minorHAnsi"/>
          <w:sz w:val="24"/>
          <w:szCs w:val="24"/>
        </w:rPr>
        <w:t>Wellcomm</w:t>
      </w:r>
      <w:proofErr w:type="spellEnd"/>
      <w:r w:rsidRPr="000A6E09">
        <w:rPr>
          <w:rFonts w:cstheme="minorHAnsi"/>
          <w:sz w:val="24"/>
          <w:szCs w:val="24"/>
        </w:rPr>
        <w:t xml:space="preserve"> pack to support language development</w:t>
      </w:r>
    </w:p>
    <w:p w14:paraId="3B3633DD" w14:textId="515A72C5" w:rsidR="00237728" w:rsidRPr="000A6E09" w:rsidRDefault="00237728" w:rsidP="0082546E">
      <w:pPr>
        <w:rPr>
          <w:rFonts w:cstheme="minorHAnsi"/>
          <w:sz w:val="24"/>
          <w:szCs w:val="24"/>
        </w:rPr>
      </w:pPr>
      <w:r w:rsidRPr="000A6E09">
        <w:rPr>
          <w:rFonts w:cstheme="minorHAnsi"/>
          <w:sz w:val="24"/>
          <w:szCs w:val="24"/>
        </w:rPr>
        <w:t>Mindfulness training</w:t>
      </w:r>
    </w:p>
    <w:p w14:paraId="5FCC7ED8" w14:textId="248AF282" w:rsidR="00237728" w:rsidRPr="000A6E09" w:rsidRDefault="00237728" w:rsidP="0082546E">
      <w:pPr>
        <w:rPr>
          <w:rFonts w:cstheme="minorHAnsi"/>
          <w:sz w:val="24"/>
          <w:szCs w:val="24"/>
        </w:rPr>
      </w:pPr>
      <w:r w:rsidRPr="000A6E09">
        <w:rPr>
          <w:rFonts w:cstheme="minorHAnsi"/>
          <w:sz w:val="24"/>
          <w:szCs w:val="24"/>
        </w:rPr>
        <w:lastRenderedPageBreak/>
        <w:t>Enhanced ratios</w:t>
      </w:r>
    </w:p>
    <w:p w14:paraId="01863CF9" w14:textId="7C0538BD" w:rsidR="00237728" w:rsidRPr="000A6E09" w:rsidRDefault="00237728" w:rsidP="0082546E">
      <w:pPr>
        <w:rPr>
          <w:rFonts w:cstheme="minorHAnsi"/>
          <w:sz w:val="24"/>
          <w:szCs w:val="24"/>
        </w:rPr>
      </w:pPr>
      <w:r w:rsidRPr="000A6E09">
        <w:rPr>
          <w:rFonts w:cstheme="minorHAnsi"/>
          <w:sz w:val="24"/>
          <w:szCs w:val="24"/>
        </w:rPr>
        <w:t>Sensory resources</w:t>
      </w:r>
    </w:p>
    <w:p w14:paraId="6F5E9608" w14:textId="1E489863" w:rsidR="00284EF6" w:rsidRPr="000A6E09" w:rsidRDefault="00284EF6" w:rsidP="0082546E">
      <w:pPr>
        <w:rPr>
          <w:rFonts w:cstheme="minorHAnsi"/>
          <w:sz w:val="24"/>
          <w:szCs w:val="24"/>
        </w:rPr>
      </w:pPr>
      <w:r w:rsidRPr="000A6E09">
        <w:rPr>
          <w:rFonts w:cstheme="minorHAnsi"/>
          <w:sz w:val="24"/>
          <w:szCs w:val="24"/>
        </w:rPr>
        <w:t>Extra resources for the child’s interests.</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45C14" w:rsidRPr="002F2A23" w14:paraId="651CE3E5" w14:textId="77777777" w:rsidTr="00C36648">
        <w:trPr>
          <w:jc w:val="center"/>
        </w:trPr>
        <w:tc>
          <w:tcPr>
            <w:tcW w:w="2943" w:type="dxa"/>
            <w:tcBorders>
              <w:top w:val="single" w:sz="4" w:space="0" w:color="000000"/>
            </w:tcBorders>
            <w:vAlign w:val="center"/>
          </w:tcPr>
          <w:p w14:paraId="4209AE81" w14:textId="77777777" w:rsidR="00D45C14" w:rsidRPr="002F2A23" w:rsidRDefault="00D45C14" w:rsidP="00C36648">
            <w:pPr>
              <w:jc w:val="both"/>
              <w:rPr>
                <w:rFonts w:ascii="Calibri" w:eastAsia="Calibri" w:hAnsi="Calibri" w:cs="Calibri"/>
              </w:rPr>
            </w:pPr>
            <w:r w:rsidRPr="002F2A23">
              <w:rPr>
                <w:rFonts w:ascii="Calibri" w:eastAsia="Arial" w:hAnsi="Calibri" w:cs="Calibri"/>
                <w:b/>
                <w:sz w:val="20"/>
                <w:szCs w:val="20"/>
              </w:rPr>
              <w:t>This policy was adopted on</w:t>
            </w:r>
          </w:p>
        </w:tc>
        <w:tc>
          <w:tcPr>
            <w:tcW w:w="3408" w:type="dxa"/>
            <w:tcBorders>
              <w:top w:val="single" w:sz="4" w:space="0" w:color="000000"/>
            </w:tcBorders>
            <w:vAlign w:val="center"/>
          </w:tcPr>
          <w:p w14:paraId="087873FE" w14:textId="77777777" w:rsidR="00D45C14" w:rsidRPr="002F2A23" w:rsidRDefault="00D45C14" w:rsidP="00C36648">
            <w:pPr>
              <w:jc w:val="both"/>
              <w:rPr>
                <w:rFonts w:ascii="Calibri" w:eastAsia="Calibri" w:hAnsi="Calibri" w:cs="Calibri"/>
              </w:rPr>
            </w:pPr>
            <w:r w:rsidRPr="002F2A23">
              <w:rPr>
                <w:rFonts w:ascii="Calibri" w:eastAsia="Arial" w:hAnsi="Calibri" w:cs="Calibri"/>
                <w:b/>
                <w:sz w:val="20"/>
                <w:szCs w:val="20"/>
              </w:rPr>
              <w:t>Signed on behalf of the nursery</w:t>
            </w:r>
          </w:p>
        </w:tc>
        <w:tc>
          <w:tcPr>
            <w:tcW w:w="2754" w:type="dxa"/>
            <w:tcBorders>
              <w:top w:val="single" w:sz="4" w:space="0" w:color="000000"/>
            </w:tcBorders>
            <w:vAlign w:val="center"/>
          </w:tcPr>
          <w:p w14:paraId="100684AF" w14:textId="77777777" w:rsidR="00D45C14" w:rsidRPr="002F2A23" w:rsidRDefault="00D45C14" w:rsidP="00C36648">
            <w:pPr>
              <w:jc w:val="both"/>
              <w:rPr>
                <w:rFonts w:ascii="Calibri" w:eastAsia="Calibri" w:hAnsi="Calibri" w:cs="Calibri"/>
              </w:rPr>
            </w:pPr>
            <w:r w:rsidRPr="002F2A23">
              <w:rPr>
                <w:rFonts w:ascii="Calibri" w:eastAsia="Arial" w:hAnsi="Calibri" w:cs="Calibri"/>
                <w:b/>
                <w:sz w:val="20"/>
                <w:szCs w:val="20"/>
              </w:rPr>
              <w:t>Date for review</w:t>
            </w:r>
          </w:p>
        </w:tc>
      </w:tr>
      <w:tr w:rsidR="00101105" w:rsidRPr="00970CC6" w14:paraId="27743D56" w14:textId="77777777" w:rsidTr="00C36648">
        <w:trPr>
          <w:jc w:val="center"/>
        </w:trPr>
        <w:tc>
          <w:tcPr>
            <w:tcW w:w="2943" w:type="dxa"/>
            <w:vAlign w:val="center"/>
          </w:tcPr>
          <w:p w14:paraId="205FBC7B" w14:textId="04867270" w:rsidR="00101105" w:rsidRPr="002F2A23" w:rsidRDefault="00B62EC9" w:rsidP="00101105">
            <w:pPr>
              <w:jc w:val="both"/>
              <w:rPr>
                <w:rFonts w:ascii="Calibri" w:eastAsia="Calibri" w:hAnsi="Calibri" w:cs="Calibri"/>
              </w:rPr>
            </w:pPr>
            <w:r>
              <w:rPr>
                <w:rFonts w:ascii="Calibri" w:eastAsia="Arial" w:hAnsi="Calibri" w:cs="Calibri"/>
                <w:i/>
                <w:sz w:val="20"/>
                <w:szCs w:val="20"/>
              </w:rPr>
              <w:t>12/03/2025</w:t>
            </w:r>
          </w:p>
        </w:tc>
        <w:tc>
          <w:tcPr>
            <w:tcW w:w="3408" w:type="dxa"/>
          </w:tcPr>
          <w:p w14:paraId="13CE90EE" w14:textId="7FF462F5" w:rsidR="00101105" w:rsidRPr="002F2A23" w:rsidRDefault="00101105" w:rsidP="00101105">
            <w:pPr>
              <w:jc w:val="both"/>
              <w:rPr>
                <w:rFonts w:ascii="Calibri" w:eastAsia="Calibri" w:hAnsi="Calibri" w:cs="Calibri"/>
              </w:rPr>
            </w:pPr>
            <w:proofErr w:type="spellStart"/>
            <w:proofErr w:type="gramStart"/>
            <w:r>
              <w:rPr>
                <w:rFonts w:ascii="Calibri" w:eastAsia="Calibri" w:hAnsi="Calibri" w:cs="Calibri"/>
              </w:rPr>
              <w:t>G.Searle</w:t>
            </w:r>
            <w:proofErr w:type="spellEnd"/>
            <w:proofErr w:type="gramEnd"/>
          </w:p>
        </w:tc>
        <w:tc>
          <w:tcPr>
            <w:tcW w:w="2754" w:type="dxa"/>
          </w:tcPr>
          <w:p w14:paraId="769AB08E" w14:textId="0DE218DF" w:rsidR="00101105" w:rsidRPr="00970CC6" w:rsidRDefault="00130248" w:rsidP="00101105">
            <w:pPr>
              <w:jc w:val="both"/>
              <w:rPr>
                <w:rFonts w:ascii="Calibri" w:eastAsia="Calibri" w:hAnsi="Calibri" w:cs="Calibri"/>
              </w:rPr>
            </w:pPr>
            <w:r>
              <w:rPr>
                <w:rFonts w:ascii="Calibri" w:eastAsia="Arial" w:hAnsi="Calibri" w:cs="Calibri"/>
                <w:i/>
                <w:sz w:val="20"/>
                <w:szCs w:val="20"/>
              </w:rPr>
              <w:t>28/02/2026</w:t>
            </w:r>
          </w:p>
        </w:tc>
      </w:tr>
    </w:tbl>
    <w:p w14:paraId="1C84E4E4" w14:textId="6DA8DBB3" w:rsidR="00CE0211" w:rsidRPr="000A6E09" w:rsidRDefault="00CE0211" w:rsidP="0082546E">
      <w:pPr>
        <w:rPr>
          <w:rFonts w:cstheme="minorHAnsi"/>
          <w:sz w:val="24"/>
          <w:szCs w:val="24"/>
        </w:rPr>
      </w:pPr>
    </w:p>
    <w:sectPr w:rsidR="00CE0211" w:rsidRPr="000A6E09" w:rsidSect="0023772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26195" w14:textId="77777777" w:rsidR="0061095B" w:rsidRDefault="0061095B" w:rsidP="00241EC6">
      <w:pPr>
        <w:spacing w:after="0" w:line="240" w:lineRule="auto"/>
      </w:pPr>
      <w:r>
        <w:separator/>
      </w:r>
    </w:p>
  </w:endnote>
  <w:endnote w:type="continuationSeparator" w:id="0">
    <w:p w14:paraId="7D283D81" w14:textId="77777777" w:rsidR="0061095B" w:rsidRDefault="0061095B" w:rsidP="0024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78A7" w14:textId="77777777" w:rsidR="00241EC6" w:rsidRDefault="0024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615" w14:textId="77777777" w:rsidR="00241EC6" w:rsidRDefault="00241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997E" w14:textId="77777777" w:rsidR="00241EC6" w:rsidRDefault="0024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FD56A" w14:textId="77777777" w:rsidR="0061095B" w:rsidRDefault="0061095B" w:rsidP="00241EC6">
      <w:pPr>
        <w:spacing w:after="0" w:line="240" w:lineRule="auto"/>
      </w:pPr>
      <w:r>
        <w:separator/>
      </w:r>
    </w:p>
  </w:footnote>
  <w:footnote w:type="continuationSeparator" w:id="0">
    <w:p w14:paraId="2D302710" w14:textId="77777777" w:rsidR="0061095B" w:rsidRDefault="0061095B" w:rsidP="0024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A467" w14:textId="7EDB13F6" w:rsidR="00241EC6" w:rsidRDefault="00B62EC9">
    <w:pPr>
      <w:pStyle w:val="Header"/>
    </w:pPr>
    <w:r>
      <w:rPr>
        <w:noProof/>
      </w:rPr>
      <w:pict w14:anchorId="3599B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853313" o:spid="_x0000_s1035" type="#_x0000_t75" style="position:absolute;margin-left:0;margin-top:0;width:523.2pt;height:174.95pt;z-index:-251657216;mso-position-horizontal:center;mso-position-horizontal-relative:margin;mso-position-vertical:center;mso-position-vertical-relative:margin" o:allowincell="f">
          <v:imagedata r:id="rId1" o:title="Bell Nursery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1671" w14:textId="642B8869" w:rsidR="00241EC6" w:rsidRDefault="00B62EC9">
    <w:pPr>
      <w:pStyle w:val="Header"/>
    </w:pPr>
    <w:r>
      <w:rPr>
        <w:noProof/>
      </w:rPr>
      <w:pict w14:anchorId="751D0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853314" o:spid="_x0000_s1036" type="#_x0000_t75" style="position:absolute;margin-left:0;margin-top:0;width:523.2pt;height:174.95pt;z-index:-251656192;mso-position-horizontal:center;mso-position-horizontal-relative:margin;mso-position-vertical:center;mso-position-vertical-relative:margin" o:allowincell="f">
          <v:imagedata r:id="rId1" o:title="Bell Nursery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8F8A" w14:textId="5058ED73" w:rsidR="00241EC6" w:rsidRDefault="00B62EC9">
    <w:pPr>
      <w:pStyle w:val="Header"/>
    </w:pPr>
    <w:r>
      <w:rPr>
        <w:noProof/>
      </w:rPr>
      <w:pict w14:anchorId="7E9A4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853312" o:spid="_x0000_s1034" type="#_x0000_t75" style="position:absolute;margin-left:0;margin-top:0;width:523.2pt;height:174.95pt;z-index:-251658240;mso-position-horizontal:center;mso-position-horizontal-relative:margin;mso-position-vertical:center;mso-position-vertical-relative:margin" o:allowincell="f">
          <v:imagedata r:id="rId1" o:title="Bell Nursery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C0F28"/>
    <w:multiLevelType w:val="hybridMultilevel"/>
    <w:tmpl w:val="6E8A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293DE0"/>
    <w:multiLevelType w:val="hybridMultilevel"/>
    <w:tmpl w:val="F316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106D7"/>
    <w:multiLevelType w:val="hybridMultilevel"/>
    <w:tmpl w:val="4FCE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356718">
    <w:abstractNumId w:val="1"/>
  </w:num>
  <w:num w:numId="2" w16cid:durableId="1538932826">
    <w:abstractNumId w:val="2"/>
  </w:num>
  <w:num w:numId="3" w16cid:durableId="113850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6E"/>
    <w:rsid w:val="000A6E09"/>
    <w:rsid w:val="00101105"/>
    <w:rsid w:val="00130248"/>
    <w:rsid w:val="00237728"/>
    <w:rsid w:val="00241EC6"/>
    <w:rsid w:val="00243DAF"/>
    <w:rsid w:val="00284EF6"/>
    <w:rsid w:val="003779E4"/>
    <w:rsid w:val="003A62A0"/>
    <w:rsid w:val="003F2DFC"/>
    <w:rsid w:val="00411B6D"/>
    <w:rsid w:val="0042424B"/>
    <w:rsid w:val="00426D32"/>
    <w:rsid w:val="005B0592"/>
    <w:rsid w:val="0061095B"/>
    <w:rsid w:val="007D588D"/>
    <w:rsid w:val="00816E83"/>
    <w:rsid w:val="0082546E"/>
    <w:rsid w:val="008B36DC"/>
    <w:rsid w:val="008D1AA2"/>
    <w:rsid w:val="00A44091"/>
    <w:rsid w:val="00B62EC9"/>
    <w:rsid w:val="00CD2B3B"/>
    <w:rsid w:val="00CE0211"/>
    <w:rsid w:val="00D365F4"/>
    <w:rsid w:val="00D45C14"/>
    <w:rsid w:val="00E3167A"/>
    <w:rsid w:val="00FB73E4"/>
    <w:rsid w:val="00FF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9C647"/>
  <w15:chartTrackingRefBased/>
  <w15:docId w15:val="{4452BB35-D755-43B5-9E58-66729CE2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46E"/>
    <w:pPr>
      <w:ind w:left="720"/>
      <w:contextualSpacing/>
    </w:pPr>
  </w:style>
  <w:style w:type="paragraph" w:styleId="Header">
    <w:name w:val="header"/>
    <w:basedOn w:val="Normal"/>
    <w:link w:val="HeaderChar"/>
    <w:uiPriority w:val="99"/>
    <w:unhideWhenUsed/>
    <w:rsid w:val="00241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EC6"/>
  </w:style>
  <w:style w:type="paragraph" w:styleId="Footer">
    <w:name w:val="footer"/>
    <w:basedOn w:val="Normal"/>
    <w:link w:val="FooterChar"/>
    <w:uiPriority w:val="99"/>
    <w:unhideWhenUsed/>
    <w:rsid w:val="00241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Owers</dc:creator>
  <cp:keywords/>
  <dc:description/>
  <cp:lastModifiedBy>Bell Day Nursery</cp:lastModifiedBy>
  <cp:revision>22</cp:revision>
  <cp:lastPrinted>2021-07-19T12:36:00Z</cp:lastPrinted>
  <dcterms:created xsi:type="dcterms:W3CDTF">2019-09-25T09:42:00Z</dcterms:created>
  <dcterms:modified xsi:type="dcterms:W3CDTF">2025-03-12T15:21:00Z</dcterms:modified>
</cp:coreProperties>
</file>